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E5" w:rsidRDefault="00E65C00" w:rsidP="00502F96">
      <w:pPr>
        <w:spacing w:after="0"/>
      </w:pPr>
      <w:r>
        <w:t>To facilitate the review of co</w:t>
      </w:r>
      <w:bookmarkStart w:id="0" w:name="_GoBack"/>
      <w:bookmarkEnd w:id="0"/>
      <w:r>
        <w:t xml:space="preserve">mments, please use this form (which provides an outline of the Application’s content) to submit comments or questions related to the Draft Application to Serve Children released on June 30, 2104.  </w:t>
      </w:r>
      <w:r w:rsidR="00204693">
        <w:t>In addition, please see separate questions below for which th</w:t>
      </w:r>
      <w:r w:rsidR="00CF5ADB">
        <w:t xml:space="preserve">e state is also seeking input. </w:t>
      </w:r>
      <w:r>
        <w:t xml:space="preserve">Please submit this form on or before July 30, </w:t>
      </w:r>
      <w:r w:rsidRPr="00CF5ADB">
        <w:t>2104</w:t>
      </w:r>
      <w:r w:rsidR="00CB0F05" w:rsidRPr="00CF5ADB">
        <w:t>, by 4:00pm</w:t>
      </w:r>
      <w:r w:rsidRPr="00CF5ADB">
        <w:t xml:space="preserve"> </w:t>
      </w:r>
      <w:r>
        <w:t xml:space="preserve">via email to </w:t>
      </w:r>
      <w:hyperlink r:id="rId8" w:history="1">
        <w:r w:rsidR="001A387B" w:rsidRPr="00A339B8">
          <w:rPr>
            <w:rStyle w:val="Hyperlink"/>
          </w:rPr>
          <w:t>hhsc@health.ny.gov</w:t>
        </w:r>
      </w:hyperlink>
      <w:r w:rsidR="001A387B" w:rsidRPr="001A387B">
        <w:rPr>
          <w:rStyle w:val="Hyperlink"/>
          <w:sz w:val="24"/>
          <w:u w:val="none"/>
        </w:rPr>
        <w:t xml:space="preserve"> </w:t>
      </w:r>
      <w:r w:rsidR="00CB0F05" w:rsidRPr="00CF5ADB">
        <w:t>with “</w:t>
      </w:r>
      <w:r w:rsidR="00DD1760" w:rsidRPr="00CF5ADB">
        <w:t>Name of</w:t>
      </w:r>
      <w:r w:rsidR="004671F6">
        <w:t xml:space="preserve"> Your</w:t>
      </w:r>
      <w:r w:rsidR="00DD1760" w:rsidRPr="00CF5ADB">
        <w:t xml:space="preserve"> Organization</w:t>
      </w:r>
      <w:r w:rsidR="00CB0F05" w:rsidRPr="00CF5ADB">
        <w:t xml:space="preserve"> –</w:t>
      </w:r>
      <w:r w:rsidR="00D02696" w:rsidRPr="00CF5ADB">
        <w:t xml:space="preserve"> Comments to </w:t>
      </w:r>
      <w:r w:rsidR="00CB0F05" w:rsidRPr="00CF5ADB">
        <w:t>Draft</w:t>
      </w:r>
      <w:r w:rsidR="00D02696" w:rsidRPr="00CF5ADB">
        <w:t xml:space="preserve"> Application</w:t>
      </w:r>
      <w:r w:rsidR="00CB0F05" w:rsidRPr="00CF5ADB">
        <w:t>” in the subject line.</w:t>
      </w:r>
    </w:p>
    <w:p w:rsidR="00E65C00" w:rsidRDefault="00E65C00" w:rsidP="00502F96">
      <w:pPr>
        <w:spacing w:after="0"/>
      </w:pPr>
    </w:p>
    <w:tbl>
      <w:tblPr>
        <w:tblStyle w:val="TableGrid"/>
        <w:tblpPr w:leftFromText="180" w:rightFromText="180" w:vertAnchor="text" w:horzAnchor="margin" w:tblpY="96"/>
        <w:tblW w:w="8815" w:type="dxa"/>
        <w:tblLook w:val="04A0" w:firstRow="1" w:lastRow="0" w:firstColumn="1" w:lastColumn="0" w:noHBand="0" w:noVBand="1"/>
      </w:tblPr>
      <w:tblGrid>
        <w:gridCol w:w="8815"/>
      </w:tblGrid>
      <w:tr w:rsidR="00355F62" w:rsidTr="003A48AE">
        <w:trPr>
          <w:trHeight w:val="527"/>
        </w:trPr>
        <w:tc>
          <w:tcPr>
            <w:tcW w:w="8815" w:type="dxa"/>
            <w:shd w:val="clear" w:color="auto" w:fill="D9D9D9" w:themeFill="background1" w:themeFillShade="D9"/>
          </w:tcPr>
          <w:p w:rsidR="00355F62" w:rsidRDefault="00E65C00" w:rsidP="00F273E5">
            <w:pPr>
              <w:rPr>
                <w:b/>
              </w:rPr>
            </w:pPr>
            <w:r>
              <w:rPr>
                <w:b/>
                <w:sz w:val="28"/>
              </w:rPr>
              <w:t xml:space="preserve">Introduction and </w:t>
            </w:r>
            <w:r w:rsidR="00355F62" w:rsidRPr="00355F62">
              <w:rPr>
                <w:b/>
                <w:sz w:val="28"/>
              </w:rPr>
              <w:t>Part I</w:t>
            </w:r>
            <w:r w:rsidR="00355F62">
              <w:rPr>
                <w:b/>
                <w:sz w:val="28"/>
              </w:rPr>
              <w:t>: Background and Policy Information for Serving Children in Health Homes</w:t>
            </w:r>
          </w:p>
        </w:tc>
      </w:tr>
      <w:tr w:rsidR="00F273E5" w:rsidTr="003A48AE">
        <w:trPr>
          <w:trHeight w:val="319"/>
        </w:trPr>
        <w:tc>
          <w:tcPr>
            <w:tcW w:w="8815" w:type="dxa"/>
            <w:shd w:val="clear" w:color="auto" w:fill="D9D9D9" w:themeFill="background1" w:themeFillShade="D9"/>
          </w:tcPr>
          <w:p w:rsidR="00F273E5" w:rsidRPr="00EE62F4" w:rsidRDefault="00E65C00" w:rsidP="00F273E5">
            <w:pPr>
              <w:rPr>
                <w:b/>
              </w:rPr>
            </w:pPr>
            <w:r>
              <w:rPr>
                <w:b/>
              </w:rPr>
              <w:t xml:space="preserve">Introduction, Important Dates, </w:t>
            </w:r>
            <w:r w:rsidR="00355F62">
              <w:rPr>
                <w:b/>
              </w:rPr>
              <w:t>Principles</w:t>
            </w:r>
            <w:r w:rsidR="00F273E5">
              <w:rPr>
                <w:b/>
              </w:rPr>
              <w:t xml:space="preserve"> f</w:t>
            </w:r>
            <w:r>
              <w:rPr>
                <w:b/>
              </w:rPr>
              <w:t xml:space="preserve">or Health Homes Serving Children, Regional Approach to Health Homes Serving Children, Who May Submit Health Home Application, Application Review Process </w:t>
            </w:r>
          </w:p>
        </w:tc>
      </w:tr>
      <w:tr w:rsidR="00E65C00" w:rsidTr="003A48AE">
        <w:trPr>
          <w:trHeight w:val="319"/>
        </w:trPr>
        <w:tc>
          <w:tcPr>
            <w:tcW w:w="8815" w:type="dxa"/>
          </w:tcPr>
          <w:p w:rsidR="00E65C00" w:rsidRDefault="00E65C00" w:rsidP="00F273E5"/>
          <w:p w:rsidR="00E65C00" w:rsidRDefault="00E65C00" w:rsidP="00166D46"/>
        </w:tc>
      </w:tr>
      <w:tr w:rsidR="002F4808" w:rsidTr="003A48AE">
        <w:trPr>
          <w:trHeight w:val="301"/>
        </w:trPr>
        <w:tc>
          <w:tcPr>
            <w:tcW w:w="8815" w:type="dxa"/>
            <w:shd w:val="clear" w:color="auto" w:fill="D9D9D9" w:themeFill="background1" w:themeFillShade="D9"/>
          </w:tcPr>
          <w:p w:rsidR="002F4808" w:rsidRPr="00334BF5" w:rsidRDefault="002F4808" w:rsidP="00F273E5">
            <w:pPr>
              <w:rPr>
                <w:b/>
              </w:rPr>
            </w:pPr>
            <w:r w:rsidRPr="00334BF5">
              <w:rPr>
                <w:b/>
              </w:rPr>
              <w:t>Expanding Health Home Eligibility Requirements to Better Serve Children</w:t>
            </w:r>
          </w:p>
        </w:tc>
      </w:tr>
      <w:tr w:rsidR="00E65C00" w:rsidTr="003A48AE">
        <w:trPr>
          <w:trHeight w:val="301"/>
        </w:trPr>
        <w:tc>
          <w:tcPr>
            <w:tcW w:w="8815" w:type="dxa"/>
          </w:tcPr>
          <w:p w:rsidR="00E65C00" w:rsidRDefault="00E65C00" w:rsidP="00F273E5"/>
          <w:p w:rsidR="00DF328C" w:rsidRDefault="00DF328C" w:rsidP="00F273E5"/>
          <w:p w:rsidR="00DF328C" w:rsidRDefault="00DF328C" w:rsidP="00F273E5"/>
        </w:tc>
      </w:tr>
      <w:tr w:rsidR="002F4808" w:rsidTr="003A48AE">
        <w:trPr>
          <w:trHeight w:val="301"/>
        </w:trPr>
        <w:tc>
          <w:tcPr>
            <w:tcW w:w="8815" w:type="dxa"/>
            <w:shd w:val="clear" w:color="auto" w:fill="D9D9D9" w:themeFill="background1" w:themeFillShade="D9"/>
          </w:tcPr>
          <w:p w:rsidR="002F4808" w:rsidRPr="00334BF5" w:rsidRDefault="00DF328C" w:rsidP="00DF328C">
            <w:pPr>
              <w:rPr>
                <w:b/>
              </w:rPr>
            </w:pPr>
            <w:r w:rsidRPr="00334BF5">
              <w:rPr>
                <w:b/>
              </w:rPr>
              <w:t xml:space="preserve">Transitioning Existing Care Management Program for Children to Health Home </w:t>
            </w:r>
          </w:p>
        </w:tc>
      </w:tr>
      <w:tr w:rsidR="00DF328C" w:rsidTr="003A48AE">
        <w:trPr>
          <w:trHeight w:val="301"/>
        </w:trPr>
        <w:tc>
          <w:tcPr>
            <w:tcW w:w="8815" w:type="dxa"/>
          </w:tcPr>
          <w:p w:rsidR="00DF328C" w:rsidRDefault="00DF328C" w:rsidP="00F273E5"/>
          <w:p w:rsidR="00204693" w:rsidRDefault="00204693" w:rsidP="00F273E5"/>
          <w:p w:rsidR="00204693" w:rsidRDefault="00204693" w:rsidP="00F273E5"/>
        </w:tc>
      </w:tr>
      <w:tr w:rsidR="002F4808" w:rsidTr="003A48AE">
        <w:trPr>
          <w:trHeight w:val="301"/>
        </w:trPr>
        <w:tc>
          <w:tcPr>
            <w:tcW w:w="8815" w:type="dxa"/>
            <w:shd w:val="clear" w:color="auto" w:fill="D9D9D9" w:themeFill="background1" w:themeFillShade="D9"/>
          </w:tcPr>
          <w:p w:rsidR="002F4808" w:rsidRPr="00334BF5" w:rsidRDefault="00DF328C" w:rsidP="00F273E5">
            <w:pPr>
              <w:rPr>
                <w:b/>
              </w:rPr>
            </w:pPr>
            <w:r w:rsidRPr="00334BF5">
              <w:rPr>
                <w:b/>
              </w:rPr>
              <w:t>New York State Systems of Care</w:t>
            </w:r>
            <w:r>
              <w:rPr>
                <w:b/>
              </w:rPr>
              <w:t xml:space="preserve"> and Programs</w:t>
            </w:r>
            <w:r w:rsidRPr="00334BF5">
              <w:rPr>
                <w:b/>
              </w:rPr>
              <w:t xml:space="preserve"> that Impact Children</w:t>
            </w:r>
            <w:r>
              <w:rPr>
                <w:b/>
              </w:rPr>
              <w:t>, Home and Community Based Services (HCBS) and State Plan Services</w:t>
            </w:r>
          </w:p>
        </w:tc>
      </w:tr>
      <w:tr w:rsidR="00DF328C" w:rsidTr="003A48AE">
        <w:trPr>
          <w:trHeight w:val="301"/>
        </w:trPr>
        <w:tc>
          <w:tcPr>
            <w:tcW w:w="8815" w:type="dxa"/>
          </w:tcPr>
          <w:p w:rsidR="00DF328C" w:rsidRDefault="00DF328C" w:rsidP="00F273E5"/>
          <w:p w:rsidR="00204693" w:rsidRDefault="00204693" w:rsidP="00F273E5"/>
          <w:p w:rsidR="00204693" w:rsidRDefault="00204693" w:rsidP="00F273E5"/>
        </w:tc>
      </w:tr>
      <w:tr w:rsidR="00355F62" w:rsidTr="003A48AE">
        <w:trPr>
          <w:trHeight w:val="301"/>
        </w:trPr>
        <w:tc>
          <w:tcPr>
            <w:tcW w:w="8815" w:type="dxa"/>
            <w:shd w:val="clear" w:color="auto" w:fill="D9D9D9" w:themeFill="background1" w:themeFillShade="D9"/>
          </w:tcPr>
          <w:p w:rsidR="00355F62" w:rsidRPr="00355F62" w:rsidRDefault="00DF328C" w:rsidP="00DF328C">
            <w:pPr>
              <w:rPr>
                <w:b/>
              </w:rPr>
            </w:pPr>
            <w:r>
              <w:rPr>
                <w:b/>
              </w:rPr>
              <w:t xml:space="preserve">Assessments </w:t>
            </w:r>
          </w:p>
        </w:tc>
      </w:tr>
      <w:tr w:rsidR="00DF328C" w:rsidTr="003A48AE">
        <w:trPr>
          <w:trHeight w:val="301"/>
        </w:trPr>
        <w:tc>
          <w:tcPr>
            <w:tcW w:w="8815" w:type="dxa"/>
          </w:tcPr>
          <w:p w:rsidR="00DF328C" w:rsidRDefault="00DF328C" w:rsidP="00F273E5"/>
          <w:p w:rsidR="00204693" w:rsidRDefault="00204693" w:rsidP="00F273E5"/>
          <w:p w:rsidR="00204693" w:rsidRDefault="00204693" w:rsidP="00F273E5"/>
        </w:tc>
      </w:tr>
      <w:tr w:rsidR="002F4808" w:rsidTr="003A48AE">
        <w:trPr>
          <w:trHeight w:val="301"/>
        </w:trPr>
        <w:tc>
          <w:tcPr>
            <w:tcW w:w="8815" w:type="dxa"/>
            <w:shd w:val="clear" w:color="auto" w:fill="D9D9D9" w:themeFill="background1" w:themeFillShade="D9"/>
          </w:tcPr>
          <w:p w:rsidR="00DF328C" w:rsidRDefault="00DF328C" w:rsidP="00F273E5">
            <w:pPr>
              <w:rPr>
                <w:b/>
              </w:rPr>
            </w:pPr>
            <w:r>
              <w:rPr>
                <w:b/>
              </w:rPr>
              <w:t xml:space="preserve">High Fidelity Wraparound Care Management </w:t>
            </w:r>
          </w:p>
          <w:p w:rsidR="002F4808" w:rsidRPr="00334BF5" w:rsidRDefault="002F4808" w:rsidP="00F273E5">
            <w:pPr>
              <w:rPr>
                <w:b/>
              </w:rPr>
            </w:pPr>
          </w:p>
        </w:tc>
      </w:tr>
      <w:tr w:rsidR="00DF328C" w:rsidTr="003A48AE">
        <w:trPr>
          <w:trHeight w:val="301"/>
        </w:trPr>
        <w:tc>
          <w:tcPr>
            <w:tcW w:w="8815" w:type="dxa"/>
          </w:tcPr>
          <w:p w:rsidR="00DF328C" w:rsidRDefault="00DF328C" w:rsidP="00F273E5"/>
          <w:p w:rsidR="00204693" w:rsidRDefault="00204693" w:rsidP="00F273E5"/>
          <w:p w:rsidR="00204693" w:rsidRDefault="00204693" w:rsidP="00F273E5"/>
          <w:p w:rsidR="00204693" w:rsidRDefault="00204693" w:rsidP="00F273E5"/>
        </w:tc>
      </w:tr>
      <w:tr w:rsidR="002F4808" w:rsidTr="003A48AE">
        <w:trPr>
          <w:trHeight w:val="301"/>
        </w:trPr>
        <w:tc>
          <w:tcPr>
            <w:tcW w:w="8815" w:type="dxa"/>
            <w:shd w:val="clear" w:color="auto" w:fill="D9D9D9" w:themeFill="background1" w:themeFillShade="D9"/>
          </w:tcPr>
          <w:p w:rsidR="002F4808" w:rsidRPr="00334BF5" w:rsidRDefault="00DF328C" w:rsidP="00DF328C">
            <w:pPr>
              <w:rPr>
                <w:b/>
              </w:rPr>
            </w:pPr>
            <w:r w:rsidRPr="00355F62">
              <w:rPr>
                <w:b/>
              </w:rPr>
              <w:t>Health Home Payments and Transitional Provisions</w:t>
            </w:r>
            <w:r w:rsidRPr="00334BF5">
              <w:rPr>
                <w:b/>
              </w:rPr>
              <w:t xml:space="preserve"> </w:t>
            </w:r>
          </w:p>
        </w:tc>
      </w:tr>
      <w:tr w:rsidR="00204693" w:rsidTr="003A48AE">
        <w:trPr>
          <w:trHeight w:val="301"/>
        </w:trPr>
        <w:tc>
          <w:tcPr>
            <w:tcW w:w="8815" w:type="dxa"/>
          </w:tcPr>
          <w:p w:rsidR="00204693" w:rsidRDefault="00204693" w:rsidP="00F273E5"/>
          <w:p w:rsidR="00204693" w:rsidRDefault="00204693" w:rsidP="00F273E5"/>
          <w:p w:rsidR="00204693" w:rsidRDefault="00204693" w:rsidP="00F273E5"/>
        </w:tc>
      </w:tr>
      <w:tr w:rsidR="00BA321A" w:rsidTr="003A48AE">
        <w:trPr>
          <w:trHeight w:val="301"/>
        </w:trPr>
        <w:tc>
          <w:tcPr>
            <w:tcW w:w="8815" w:type="dxa"/>
            <w:shd w:val="clear" w:color="auto" w:fill="D9D9D9" w:themeFill="background1" w:themeFillShade="D9"/>
          </w:tcPr>
          <w:p w:rsidR="00BA321A" w:rsidRPr="00334BF5" w:rsidRDefault="00DF328C" w:rsidP="00204693">
            <w:pPr>
              <w:rPr>
                <w:b/>
              </w:rPr>
            </w:pPr>
            <w:r w:rsidRPr="00334BF5">
              <w:rPr>
                <w:b/>
              </w:rPr>
              <w:lastRenderedPageBreak/>
              <w:t>Data Collection and Tracking Requirements and Quality Measures</w:t>
            </w:r>
            <w:r>
              <w:rPr>
                <w:b/>
              </w:rPr>
              <w:t xml:space="preserve"> </w:t>
            </w:r>
          </w:p>
        </w:tc>
      </w:tr>
      <w:tr w:rsidR="00204693" w:rsidTr="003A48AE">
        <w:trPr>
          <w:trHeight w:val="301"/>
        </w:trPr>
        <w:tc>
          <w:tcPr>
            <w:tcW w:w="8815" w:type="dxa"/>
          </w:tcPr>
          <w:p w:rsidR="00204693" w:rsidRDefault="00204693" w:rsidP="00F273E5"/>
          <w:p w:rsidR="00204693" w:rsidRDefault="00204693" w:rsidP="00F273E5"/>
          <w:p w:rsidR="00204693" w:rsidRDefault="00204693" w:rsidP="00F273E5"/>
        </w:tc>
      </w:tr>
      <w:tr w:rsidR="00BB3A68" w:rsidTr="003A48AE">
        <w:trPr>
          <w:trHeight w:val="301"/>
        </w:trPr>
        <w:tc>
          <w:tcPr>
            <w:tcW w:w="8815" w:type="dxa"/>
            <w:shd w:val="clear" w:color="auto" w:fill="D9D9D9" w:themeFill="background1" w:themeFillShade="D9"/>
          </w:tcPr>
          <w:p w:rsidR="00BB3A68" w:rsidRDefault="00204693" w:rsidP="00204693">
            <w:r w:rsidRPr="00334BF5">
              <w:rPr>
                <w:b/>
              </w:rPr>
              <w:t>Health Home As</w:t>
            </w:r>
            <w:r>
              <w:rPr>
                <w:b/>
              </w:rPr>
              <w:t>signment Lists for Children</w:t>
            </w:r>
            <w:r w:rsidRPr="00334BF5">
              <w:rPr>
                <w:b/>
              </w:rPr>
              <w:t xml:space="preserve"> </w:t>
            </w:r>
          </w:p>
        </w:tc>
      </w:tr>
      <w:tr w:rsidR="00204693" w:rsidTr="003A48AE">
        <w:trPr>
          <w:trHeight w:val="301"/>
        </w:trPr>
        <w:tc>
          <w:tcPr>
            <w:tcW w:w="8815" w:type="dxa"/>
          </w:tcPr>
          <w:p w:rsidR="00204693" w:rsidRDefault="00204693" w:rsidP="00F273E5"/>
          <w:p w:rsidR="00204693" w:rsidRDefault="00204693" w:rsidP="00F273E5"/>
          <w:p w:rsidR="00204693" w:rsidRDefault="00204693" w:rsidP="00F273E5"/>
        </w:tc>
      </w:tr>
      <w:tr w:rsidR="00BA321A" w:rsidTr="003A48AE">
        <w:trPr>
          <w:trHeight w:val="301"/>
        </w:trPr>
        <w:tc>
          <w:tcPr>
            <w:tcW w:w="8815" w:type="dxa"/>
            <w:shd w:val="clear" w:color="auto" w:fill="D9D9D9" w:themeFill="background1" w:themeFillShade="D9"/>
          </w:tcPr>
          <w:p w:rsidR="00BA321A" w:rsidRPr="00334BF5" w:rsidRDefault="00204693" w:rsidP="00204693">
            <w:pPr>
              <w:rPr>
                <w:b/>
              </w:rPr>
            </w:pPr>
            <w:r w:rsidRPr="00334BF5">
              <w:rPr>
                <w:b/>
              </w:rPr>
              <w:t xml:space="preserve">Phasing in the Enrollment of Children into Health Homes  </w:t>
            </w:r>
          </w:p>
        </w:tc>
      </w:tr>
      <w:tr w:rsidR="00204693" w:rsidTr="003A48AE">
        <w:trPr>
          <w:trHeight w:val="301"/>
        </w:trPr>
        <w:tc>
          <w:tcPr>
            <w:tcW w:w="8815" w:type="dxa"/>
          </w:tcPr>
          <w:p w:rsidR="00204693" w:rsidRDefault="00204693" w:rsidP="00F273E5"/>
          <w:p w:rsidR="00A27F41" w:rsidRDefault="00A27F41" w:rsidP="00F273E5"/>
          <w:p w:rsidR="00204693" w:rsidRDefault="00204693" w:rsidP="00F273E5"/>
        </w:tc>
      </w:tr>
      <w:tr w:rsidR="00204693" w:rsidTr="003A48AE">
        <w:trPr>
          <w:trHeight w:val="301"/>
        </w:trPr>
        <w:tc>
          <w:tcPr>
            <w:tcW w:w="8815" w:type="dxa"/>
            <w:shd w:val="clear" w:color="auto" w:fill="D9D9D9" w:themeFill="background1" w:themeFillShade="D9"/>
          </w:tcPr>
          <w:p w:rsidR="00204693" w:rsidRPr="00204693" w:rsidRDefault="00204693" w:rsidP="00F273E5">
            <w:pPr>
              <w:rPr>
                <w:b/>
              </w:rPr>
            </w:pPr>
            <w:r w:rsidRPr="00204693">
              <w:rPr>
                <w:b/>
              </w:rPr>
              <w:t>Consent Procedures</w:t>
            </w:r>
          </w:p>
        </w:tc>
      </w:tr>
      <w:tr w:rsidR="00204693" w:rsidTr="003A48AE">
        <w:trPr>
          <w:trHeight w:val="485"/>
        </w:trPr>
        <w:tc>
          <w:tcPr>
            <w:tcW w:w="8815" w:type="dxa"/>
            <w:shd w:val="clear" w:color="auto" w:fill="FFFFFF" w:themeFill="background1"/>
          </w:tcPr>
          <w:p w:rsidR="00204693" w:rsidRDefault="00204693" w:rsidP="00F273E5">
            <w:pPr>
              <w:rPr>
                <w:b/>
                <w:sz w:val="28"/>
              </w:rPr>
            </w:pPr>
          </w:p>
          <w:p w:rsidR="00204693" w:rsidRPr="00BB3A68" w:rsidRDefault="00204693" w:rsidP="00F273E5">
            <w:pPr>
              <w:rPr>
                <w:b/>
                <w:sz w:val="28"/>
              </w:rPr>
            </w:pPr>
          </w:p>
        </w:tc>
      </w:tr>
      <w:tr w:rsidR="00BB3A68" w:rsidTr="003A48AE">
        <w:trPr>
          <w:trHeight w:val="485"/>
        </w:trPr>
        <w:tc>
          <w:tcPr>
            <w:tcW w:w="8815" w:type="dxa"/>
            <w:shd w:val="clear" w:color="auto" w:fill="D9D9D9" w:themeFill="background1" w:themeFillShade="D9"/>
          </w:tcPr>
          <w:p w:rsidR="00BB3A68" w:rsidRPr="00BB3A68" w:rsidRDefault="00BB3A68" w:rsidP="00F273E5">
            <w:pPr>
              <w:rPr>
                <w:b/>
              </w:rPr>
            </w:pPr>
            <w:r w:rsidRPr="00BB3A68">
              <w:rPr>
                <w:b/>
                <w:sz w:val="28"/>
              </w:rPr>
              <w:t>Part II: Health Home Application to Serve Children</w:t>
            </w:r>
          </w:p>
        </w:tc>
      </w:tr>
      <w:tr w:rsidR="00334BF5" w:rsidTr="003A48AE">
        <w:trPr>
          <w:trHeight w:val="301"/>
        </w:trPr>
        <w:tc>
          <w:tcPr>
            <w:tcW w:w="8815" w:type="dxa"/>
            <w:shd w:val="clear" w:color="auto" w:fill="D9D9D9" w:themeFill="background1" w:themeFillShade="D9"/>
          </w:tcPr>
          <w:p w:rsidR="00334BF5" w:rsidRPr="00334BF5" w:rsidRDefault="00204693" w:rsidP="00F273E5">
            <w:pPr>
              <w:rPr>
                <w:b/>
              </w:rPr>
            </w:pPr>
            <w:r>
              <w:rPr>
                <w:b/>
              </w:rPr>
              <w:t>Section A: Governance Structure and General Qualifications</w:t>
            </w:r>
          </w:p>
        </w:tc>
      </w:tr>
      <w:tr w:rsidR="00A27F41" w:rsidTr="003A48AE">
        <w:trPr>
          <w:trHeight w:val="301"/>
        </w:trPr>
        <w:tc>
          <w:tcPr>
            <w:tcW w:w="8815" w:type="dxa"/>
            <w:tcBorders>
              <w:bottom w:val="single" w:sz="4" w:space="0" w:color="auto"/>
            </w:tcBorders>
          </w:tcPr>
          <w:p w:rsidR="00A27F41" w:rsidRDefault="00A27F41" w:rsidP="00F273E5"/>
          <w:p w:rsidR="00A27F41" w:rsidRDefault="00A27F41" w:rsidP="00F273E5"/>
          <w:p w:rsidR="00A27F41" w:rsidRDefault="00A27F41" w:rsidP="00F273E5"/>
        </w:tc>
      </w:tr>
      <w:tr w:rsidR="00A27F41" w:rsidTr="003A48AE">
        <w:trPr>
          <w:trHeight w:val="301"/>
        </w:trPr>
        <w:tc>
          <w:tcPr>
            <w:tcW w:w="8815" w:type="dxa"/>
            <w:shd w:val="clear" w:color="auto" w:fill="D9D9D9" w:themeFill="background1" w:themeFillShade="D9"/>
          </w:tcPr>
          <w:p w:rsidR="00A27F41" w:rsidRDefault="00A27F41" w:rsidP="00F273E5">
            <w:pPr>
              <w:rPr>
                <w:b/>
              </w:rPr>
            </w:pPr>
            <w:r w:rsidRPr="00A27F41">
              <w:rPr>
                <w:b/>
              </w:rPr>
              <w:t xml:space="preserve">Section B: General Experience and </w:t>
            </w:r>
          </w:p>
          <w:p w:rsidR="00A27F41" w:rsidRPr="00A27F41" w:rsidRDefault="00A27F41" w:rsidP="00F273E5">
            <w:pPr>
              <w:rPr>
                <w:b/>
              </w:rPr>
            </w:pPr>
            <w:r>
              <w:rPr>
                <w:b/>
              </w:rPr>
              <w:t>Section</w:t>
            </w:r>
            <w:r w:rsidRPr="00A27F41">
              <w:rPr>
                <w:b/>
              </w:rPr>
              <w:t xml:space="preserve"> C: Region of Service and Capacity</w:t>
            </w:r>
          </w:p>
        </w:tc>
      </w:tr>
      <w:tr w:rsidR="00A27F41" w:rsidTr="003A48AE">
        <w:trPr>
          <w:trHeight w:val="301"/>
        </w:trPr>
        <w:tc>
          <w:tcPr>
            <w:tcW w:w="8815" w:type="dxa"/>
            <w:shd w:val="clear" w:color="auto" w:fill="FFFFFF" w:themeFill="background1"/>
          </w:tcPr>
          <w:p w:rsidR="00A27F41" w:rsidRDefault="00A27F41" w:rsidP="00F273E5">
            <w:pPr>
              <w:rPr>
                <w:b/>
              </w:rPr>
            </w:pPr>
          </w:p>
          <w:p w:rsidR="00A27F41" w:rsidRDefault="00A27F41" w:rsidP="00F273E5">
            <w:pPr>
              <w:rPr>
                <w:b/>
              </w:rPr>
            </w:pPr>
          </w:p>
          <w:p w:rsidR="00A27F41" w:rsidRPr="00334BF5" w:rsidRDefault="00A27F41" w:rsidP="00F273E5">
            <w:pPr>
              <w:rPr>
                <w:b/>
              </w:rPr>
            </w:pPr>
          </w:p>
        </w:tc>
      </w:tr>
      <w:tr w:rsidR="00334BF5" w:rsidTr="003A48AE">
        <w:trPr>
          <w:trHeight w:val="301"/>
        </w:trPr>
        <w:tc>
          <w:tcPr>
            <w:tcW w:w="8815" w:type="dxa"/>
            <w:shd w:val="clear" w:color="auto" w:fill="D9D9D9" w:themeFill="background1" w:themeFillShade="D9"/>
          </w:tcPr>
          <w:p w:rsidR="00334BF5" w:rsidRPr="00334BF5" w:rsidRDefault="00334BF5" w:rsidP="00F273E5">
            <w:pPr>
              <w:rPr>
                <w:b/>
              </w:rPr>
            </w:pPr>
            <w:r w:rsidRPr="00334BF5">
              <w:rPr>
                <w:b/>
              </w:rPr>
              <w:t>Section D: Network Requirements</w:t>
            </w:r>
          </w:p>
        </w:tc>
      </w:tr>
      <w:tr w:rsidR="00A27F41" w:rsidTr="003A48AE">
        <w:trPr>
          <w:trHeight w:val="301"/>
        </w:trPr>
        <w:tc>
          <w:tcPr>
            <w:tcW w:w="8815" w:type="dxa"/>
          </w:tcPr>
          <w:p w:rsidR="00A27F41" w:rsidRDefault="00A27F41" w:rsidP="00F273E5"/>
          <w:p w:rsidR="00A27F41" w:rsidRDefault="00A27F41" w:rsidP="00F273E5"/>
          <w:p w:rsidR="00A27F41" w:rsidRDefault="00A27F41" w:rsidP="00F273E5"/>
        </w:tc>
      </w:tr>
      <w:tr w:rsidR="00334BF5" w:rsidTr="003A48AE">
        <w:trPr>
          <w:trHeight w:val="301"/>
        </w:trPr>
        <w:tc>
          <w:tcPr>
            <w:tcW w:w="8815" w:type="dxa"/>
            <w:shd w:val="clear" w:color="auto" w:fill="D9D9D9" w:themeFill="background1" w:themeFillShade="D9"/>
          </w:tcPr>
          <w:p w:rsidR="00334BF5" w:rsidRPr="00334BF5" w:rsidRDefault="00334BF5" w:rsidP="00F273E5">
            <w:pPr>
              <w:rPr>
                <w:b/>
              </w:rPr>
            </w:pPr>
            <w:r w:rsidRPr="00334BF5">
              <w:rPr>
                <w:b/>
              </w:rPr>
              <w:t>Section E: Providing and Tailoring the Provision of Core Health Home Requirements to Meet the Needs of Children</w:t>
            </w:r>
            <w:r w:rsidR="00A27F41">
              <w:rPr>
                <w:b/>
              </w:rPr>
              <w:t xml:space="preserve"> (Please specify core service for which you are providing comments).</w:t>
            </w:r>
          </w:p>
        </w:tc>
      </w:tr>
      <w:tr w:rsidR="00A27F41" w:rsidTr="003A48AE">
        <w:trPr>
          <w:trHeight w:val="301"/>
        </w:trPr>
        <w:tc>
          <w:tcPr>
            <w:tcW w:w="8815" w:type="dxa"/>
          </w:tcPr>
          <w:p w:rsidR="00A27F41" w:rsidRDefault="00A27F41" w:rsidP="00F273E5"/>
          <w:p w:rsidR="00A27F41" w:rsidRDefault="00A27F41" w:rsidP="00F273E5"/>
          <w:p w:rsidR="00A27F41" w:rsidRDefault="00A27F41" w:rsidP="00F273E5"/>
        </w:tc>
      </w:tr>
      <w:tr w:rsidR="00334BF5" w:rsidTr="003A48AE">
        <w:trPr>
          <w:trHeight w:val="301"/>
        </w:trPr>
        <w:tc>
          <w:tcPr>
            <w:tcW w:w="8815" w:type="dxa"/>
            <w:shd w:val="clear" w:color="auto" w:fill="D9D9D9" w:themeFill="background1" w:themeFillShade="D9"/>
          </w:tcPr>
          <w:p w:rsidR="00334BF5" w:rsidRDefault="00334BF5" w:rsidP="00F273E5">
            <w:pPr>
              <w:rPr>
                <w:b/>
              </w:rPr>
            </w:pPr>
            <w:r w:rsidRPr="00334BF5">
              <w:rPr>
                <w:b/>
              </w:rPr>
              <w:t xml:space="preserve">Section </w:t>
            </w:r>
            <w:r w:rsidR="00077530">
              <w:rPr>
                <w:b/>
              </w:rPr>
              <w:t>F</w:t>
            </w:r>
            <w:r w:rsidRPr="00334BF5">
              <w:rPr>
                <w:b/>
              </w:rPr>
              <w:t>: Attestation</w:t>
            </w:r>
            <w:r w:rsidR="00A27F41">
              <w:rPr>
                <w:b/>
              </w:rPr>
              <w:t xml:space="preserve"> and</w:t>
            </w:r>
          </w:p>
          <w:p w:rsidR="00A27F41" w:rsidRPr="00334BF5" w:rsidRDefault="00A27F41" w:rsidP="00077530">
            <w:pPr>
              <w:rPr>
                <w:b/>
              </w:rPr>
            </w:pPr>
            <w:r>
              <w:rPr>
                <w:b/>
              </w:rPr>
              <w:t xml:space="preserve">Section </w:t>
            </w:r>
            <w:r w:rsidR="00077530">
              <w:rPr>
                <w:b/>
              </w:rPr>
              <w:t>G</w:t>
            </w:r>
            <w:r>
              <w:rPr>
                <w:b/>
              </w:rPr>
              <w:t xml:space="preserve">: Rights of the State </w:t>
            </w:r>
          </w:p>
        </w:tc>
      </w:tr>
      <w:tr w:rsidR="00A27F41" w:rsidTr="003A48AE">
        <w:trPr>
          <w:trHeight w:val="301"/>
        </w:trPr>
        <w:tc>
          <w:tcPr>
            <w:tcW w:w="8815" w:type="dxa"/>
          </w:tcPr>
          <w:p w:rsidR="00A27F41" w:rsidRDefault="00A27F41" w:rsidP="00F273E5"/>
          <w:p w:rsidR="00A27F41" w:rsidRDefault="00A27F41" w:rsidP="00F273E5"/>
          <w:p w:rsidR="00E04EB6" w:rsidRDefault="00E04EB6" w:rsidP="00F273E5"/>
          <w:p w:rsidR="00A27F41" w:rsidRDefault="00A27F41" w:rsidP="00F273E5"/>
        </w:tc>
      </w:tr>
      <w:tr w:rsidR="003A48AE" w:rsidTr="003A48AE">
        <w:trPr>
          <w:trHeight w:val="301"/>
        </w:trPr>
        <w:tc>
          <w:tcPr>
            <w:tcW w:w="8815" w:type="dxa"/>
            <w:shd w:val="clear" w:color="auto" w:fill="D9D9D9" w:themeFill="background1" w:themeFillShade="D9"/>
          </w:tcPr>
          <w:p w:rsidR="003A48AE" w:rsidRPr="003A48AE" w:rsidRDefault="003A48AE" w:rsidP="00F273E5">
            <w:pPr>
              <w:rPr>
                <w:b/>
              </w:rPr>
            </w:pPr>
            <w:r w:rsidRPr="003A48AE">
              <w:rPr>
                <w:b/>
              </w:rPr>
              <w:t xml:space="preserve">Other Comments: </w:t>
            </w:r>
          </w:p>
        </w:tc>
      </w:tr>
      <w:tr w:rsidR="003A48AE" w:rsidTr="003A48AE">
        <w:trPr>
          <w:trHeight w:val="301"/>
        </w:trPr>
        <w:tc>
          <w:tcPr>
            <w:tcW w:w="8815" w:type="dxa"/>
          </w:tcPr>
          <w:p w:rsidR="003A48AE" w:rsidRDefault="003A48AE" w:rsidP="00F273E5"/>
          <w:p w:rsidR="003A48AE" w:rsidRDefault="003A48AE" w:rsidP="00F273E5"/>
        </w:tc>
      </w:tr>
    </w:tbl>
    <w:p w:rsidR="00502F96" w:rsidRDefault="00502F96" w:rsidP="00502F96">
      <w:pPr>
        <w:spacing w:after="0"/>
      </w:pPr>
    </w:p>
    <w:p w:rsidR="00F273E5" w:rsidRDefault="00F273E5" w:rsidP="00502F96">
      <w:pPr>
        <w:spacing w:after="0"/>
      </w:pPr>
    </w:p>
    <w:p w:rsidR="00502F96" w:rsidRDefault="00502F96" w:rsidP="00502F96">
      <w:pPr>
        <w:spacing w:after="0"/>
        <w:rPr>
          <w:b/>
        </w:rPr>
      </w:pPr>
      <w:r w:rsidRPr="005B3019">
        <w:rPr>
          <w:b/>
        </w:rPr>
        <w:t>Other questions for which the State is specifically seeking input:</w:t>
      </w:r>
    </w:p>
    <w:p w:rsidR="00F273E5" w:rsidRDefault="00F273E5" w:rsidP="00502F96">
      <w:pPr>
        <w:spacing w:after="0"/>
      </w:pPr>
    </w:p>
    <w:p w:rsidR="00A27F41" w:rsidRDefault="00A27F41" w:rsidP="00A27F41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The transition of behavioral health Medicaid services to managed care and the enrollment of children into Health Home </w:t>
      </w:r>
      <w:proofErr w:type="gramStart"/>
      <w:r>
        <w:t>creates</w:t>
      </w:r>
      <w:proofErr w:type="gramEnd"/>
      <w:r>
        <w:t xml:space="preserve"> an opportunity </w:t>
      </w:r>
      <w:r w:rsidR="004671F6">
        <w:t>for</w:t>
      </w:r>
      <w:r>
        <w:t xml:space="preserve"> the State to create </w:t>
      </w:r>
      <w:r w:rsidR="004671F6">
        <w:t xml:space="preserve">uniform </w:t>
      </w:r>
      <w:r>
        <w:t>expectations</w:t>
      </w:r>
      <w:r w:rsidR="004671F6">
        <w:t xml:space="preserve"> in a number of areas</w:t>
      </w:r>
      <w:r>
        <w:t xml:space="preserve">.  One of those areas is staff background checks and screening requirements.  The State is proposing that all staff serving children through the </w:t>
      </w:r>
      <w:r w:rsidR="004671F6">
        <w:t>State Plan, HCBS</w:t>
      </w:r>
      <w:r>
        <w:t xml:space="preserve"> and Health Home meet the following screening for exclusion prior to serving children:</w:t>
      </w:r>
    </w:p>
    <w:p w:rsidR="00A27F41" w:rsidRDefault="00A27F41" w:rsidP="00A27F41">
      <w:pPr>
        <w:pStyle w:val="ListParagraph"/>
        <w:numPr>
          <w:ilvl w:val="1"/>
          <w:numId w:val="4"/>
        </w:numPr>
        <w:spacing w:after="0"/>
        <w:ind w:left="1080"/>
      </w:pPr>
      <w:r>
        <w:t>Medicaid exclusion list screening</w:t>
      </w:r>
    </w:p>
    <w:p w:rsidR="00A27F41" w:rsidRDefault="00A27F41" w:rsidP="00A27F41">
      <w:pPr>
        <w:pStyle w:val="ListParagraph"/>
        <w:numPr>
          <w:ilvl w:val="1"/>
          <w:numId w:val="4"/>
        </w:numPr>
        <w:spacing w:after="0"/>
        <w:ind w:left="1080"/>
      </w:pPr>
      <w:r>
        <w:t>Screening through the State Central Registry</w:t>
      </w:r>
    </w:p>
    <w:p w:rsidR="00A27F41" w:rsidRDefault="00A27F41" w:rsidP="00A27F41">
      <w:pPr>
        <w:pStyle w:val="ListParagraph"/>
        <w:numPr>
          <w:ilvl w:val="1"/>
          <w:numId w:val="4"/>
        </w:numPr>
        <w:spacing w:after="0"/>
        <w:ind w:left="1080"/>
      </w:pPr>
      <w:r>
        <w:t>Fingerprinting for screening through the DCJS data system</w:t>
      </w:r>
    </w:p>
    <w:p w:rsidR="00A27F41" w:rsidRDefault="00A27F41" w:rsidP="00A27F41">
      <w:pPr>
        <w:pStyle w:val="ListParagraph"/>
        <w:numPr>
          <w:ilvl w:val="1"/>
          <w:numId w:val="4"/>
        </w:numPr>
        <w:spacing w:after="0"/>
        <w:ind w:left="1080"/>
      </w:pPr>
      <w:r>
        <w:t>Screening against the DCJS sex offender database (Level 1, 2 and 3 offenders)</w:t>
      </w:r>
    </w:p>
    <w:p w:rsidR="00A27F41" w:rsidRDefault="00A27F41" w:rsidP="00A27F41">
      <w:pPr>
        <w:spacing w:after="0"/>
        <w:ind w:left="360"/>
      </w:pPr>
      <w:r>
        <w:t xml:space="preserve">Please provide feedback on </w:t>
      </w:r>
      <w:r w:rsidR="00225E9F">
        <w:t xml:space="preserve">extending this proposal to Health Home staff serving children. </w:t>
      </w:r>
    </w:p>
    <w:p w:rsidR="00A27F41" w:rsidRDefault="00A27F41" w:rsidP="00A27F41">
      <w:pPr>
        <w:pStyle w:val="ListParagraph"/>
        <w:spacing w:after="0"/>
        <w:ind w:left="1080"/>
      </w:pPr>
    </w:p>
    <w:p w:rsidR="00225E9F" w:rsidRDefault="00225E9F" w:rsidP="00E81A6E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Please provide your position on whether the Health Home model should </w:t>
      </w:r>
      <w:r w:rsidR="00EB6F72">
        <w:t>incorporate High Fidelity Wrapa</w:t>
      </w:r>
      <w:r>
        <w:t xml:space="preserve">round.  If you believe it should, what criteria should a child who is eligible for Health Home services be required to meet to be eligible for High Fidelity Wraparound Health Home Care Management?  </w:t>
      </w:r>
    </w:p>
    <w:p w:rsidR="00225E9F" w:rsidRDefault="00225E9F" w:rsidP="00225E9F">
      <w:pPr>
        <w:pStyle w:val="ListParagraph"/>
        <w:spacing w:after="0"/>
        <w:ind w:left="360"/>
      </w:pPr>
    </w:p>
    <w:p w:rsidR="00502F96" w:rsidRDefault="00225E9F" w:rsidP="00A27F41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Beyond the standards that would be required for the High Fidelity Wraparound, should the State create standards for Health Homes serving children (e.g., staff qualifications, training, </w:t>
      </w:r>
      <w:r w:rsidR="00E04EB6">
        <w:t>number and type of encounters)</w:t>
      </w:r>
      <w:r w:rsidR="00CF5ADB">
        <w:t>?</w:t>
      </w:r>
    </w:p>
    <w:sectPr w:rsidR="00502F96" w:rsidSect="003A48AE">
      <w:headerReference w:type="default" r:id="rId9"/>
      <w:footerReference w:type="default" r:id="rId10"/>
      <w:pgSz w:w="12240" w:h="15840"/>
      <w:pgMar w:top="1440" w:right="16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D28" w:rsidRDefault="002C7D28" w:rsidP="00334BF5">
      <w:pPr>
        <w:spacing w:after="0" w:line="240" w:lineRule="auto"/>
      </w:pPr>
      <w:r>
        <w:separator/>
      </w:r>
    </w:p>
  </w:endnote>
  <w:endnote w:type="continuationSeparator" w:id="0">
    <w:p w:rsidR="002C7D28" w:rsidRDefault="002C7D28" w:rsidP="0033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5337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736B" w:rsidRDefault="002373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9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736B" w:rsidRDefault="002373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D28" w:rsidRDefault="002C7D28" w:rsidP="00334BF5">
      <w:pPr>
        <w:spacing w:after="0" w:line="240" w:lineRule="auto"/>
      </w:pPr>
      <w:r>
        <w:separator/>
      </w:r>
    </w:p>
  </w:footnote>
  <w:footnote w:type="continuationSeparator" w:id="0">
    <w:p w:rsidR="002C7D28" w:rsidRDefault="002C7D28" w:rsidP="00334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469" w:rsidRPr="00EA0469" w:rsidRDefault="00EA0469">
    <w:pPr>
      <w:pStyle w:val="Header"/>
      <w:rPr>
        <w:b/>
        <w:sz w:val="28"/>
      </w:rPr>
    </w:pPr>
    <w:r w:rsidRPr="00EA0469">
      <w:rPr>
        <w:b/>
        <w:sz w:val="28"/>
      </w:rPr>
      <w:t>ATTACHMENT A</w:t>
    </w:r>
  </w:p>
  <w:p w:rsidR="00EA0469" w:rsidRDefault="00EA0469">
    <w:pPr>
      <w:pStyle w:val="Header"/>
      <w:rPr>
        <w:b/>
        <w:sz w:val="24"/>
      </w:rPr>
    </w:pPr>
  </w:p>
  <w:p w:rsidR="00E04EB6" w:rsidRPr="00E04EB6" w:rsidRDefault="00E04EB6">
    <w:pPr>
      <w:pStyle w:val="Header"/>
      <w:rPr>
        <w:b/>
        <w:sz w:val="24"/>
      </w:rPr>
    </w:pPr>
    <w:r w:rsidRPr="00E04EB6">
      <w:rPr>
        <w:b/>
        <w:sz w:val="24"/>
      </w:rPr>
      <w:t>Form for Submitting Comments on DRAFT Health Home Application to Serve Children</w:t>
    </w:r>
  </w:p>
  <w:p w:rsidR="00E04EB6" w:rsidRPr="00E04EB6" w:rsidRDefault="00E04EB6">
    <w:pPr>
      <w:pStyle w:val="Header"/>
      <w:rPr>
        <w:b/>
        <w:sz w:val="24"/>
      </w:rPr>
    </w:pPr>
  </w:p>
  <w:p w:rsidR="00E04EB6" w:rsidRPr="00E04EB6" w:rsidRDefault="00E04EB6">
    <w:pPr>
      <w:pStyle w:val="Header"/>
      <w:rPr>
        <w:b/>
        <w:sz w:val="24"/>
      </w:rPr>
    </w:pPr>
    <w:r w:rsidRPr="00E04EB6">
      <w:rPr>
        <w:b/>
        <w:sz w:val="24"/>
      </w:rPr>
      <w:t>Name/Organization</w:t>
    </w:r>
    <w:r w:rsidR="004671F6">
      <w:rPr>
        <w:b/>
        <w:sz w:val="24"/>
      </w:rPr>
      <w:t>:</w:t>
    </w:r>
  </w:p>
  <w:p w:rsidR="00E04EB6" w:rsidRPr="00E04EB6" w:rsidRDefault="00E04EB6">
    <w:pPr>
      <w:pStyle w:val="Header"/>
      <w:rPr>
        <w:b/>
        <w:sz w:val="24"/>
      </w:rPr>
    </w:pPr>
  </w:p>
  <w:p w:rsidR="00E04EB6" w:rsidRPr="00E04EB6" w:rsidRDefault="00E04EB6">
    <w:pPr>
      <w:pStyle w:val="Header"/>
      <w:rPr>
        <w:b/>
        <w:sz w:val="24"/>
      </w:rPr>
    </w:pPr>
    <w:r w:rsidRPr="00E04EB6">
      <w:rPr>
        <w:b/>
        <w:sz w:val="24"/>
      </w:rPr>
      <w:t xml:space="preserve">Date: </w:t>
    </w:r>
  </w:p>
  <w:sdt>
    <w:sdtPr>
      <w:id w:val="1858232552"/>
      <w:docPartObj>
        <w:docPartGallery w:val="Watermarks"/>
        <w:docPartUnique/>
      </w:docPartObj>
    </w:sdtPr>
    <w:sdtEndPr/>
    <w:sdtContent>
      <w:p w:rsidR="00334BF5" w:rsidRDefault="00A339B8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084E"/>
    <w:multiLevelType w:val="hybridMultilevel"/>
    <w:tmpl w:val="B2527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13351"/>
    <w:multiLevelType w:val="hybridMultilevel"/>
    <w:tmpl w:val="C1A2F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7F766F"/>
    <w:multiLevelType w:val="hybridMultilevel"/>
    <w:tmpl w:val="C390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E6FE1"/>
    <w:multiLevelType w:val="hybridMultilevel"/>
    <w:tmpl w:val="2EA27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4CC8BC">
      <w:numFmt w:val="bullet"/>
      <w:lvlText w:val="•"/>
      <w:lvlJc w:val="left"/>
      <w:pPr>
        <w:ind w:left="1620" w:hanging="540"/>
      </w:pPr>
      <w:rPr>
        <w:rFonts w:ascii="Cambria" w:eastAsiaTheme="minorHAnsi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47"/>
    <w:rsid w:val="00003BA6"/>
    <w:rsid w:val="00077530"/>
    <w:rsid w:val="00166D46"/>
    <w:rsid w:val="001A387B"/>
    <w:rsid w:val="00204693"/>
    <w:rsid w:val="00225E9F"/>
    <w:rsid w:val="0023736B"/>
    <w:rsid w:val="002C7D28"/>
    <w:rsid w:val="002F4808"/>
    <w:rsid w:val="003115A9"/>
    <w:rsid w:val="00334BF5"/>
    <w:rsid w:val="00355F62"/>
    <w:rsid w:val="003A48AE"/>
    <w:rsid w:val="004671F6"/>
    <w:rsid w:val="00491286"/>
    <w:rsid w:val="00502F96"/>
    <w:rsid w:val="00550843"/>
    <w:rsid w:val="00587CC7"/>
    <w:rsid w:val="005B3019"/>
    <w:rsid w:val="005F05E6"/>
    <w:rsid w:val="00653B54"/>
    <w:rsid w:val="00A27F41"/>
    <w:rsid w:val="00A339B8"/>
    <w:rsid w:val="00BA321A"/>
    <w:rsid w:val="00BB3A68"/>
    <w:rsid w:val="00CB0F05"/>
    <w:rsid w:val="00CF5ADB"/>
    <w:rsid w:val="00D02696"/>
    <w:rsid w:val="00DD1760"/>
    <w:rsid w:val="00DE53D0"/>
    <w:rsid w:val="00DF328C"/>
    <w:rsid w:val="00E04EB6"/>
    <w:rsid w:val="00E46601"/>
    <w:rsid w:val="00E65C00"/>
    <w:rsid w:val="00EA0469"/>
    <w:rsid w:val="00EB2747"/>
    <w:rsid w:val="00EB6F72"/>
    <w:rsid w:val="00F2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0843"/>
    <w:pPr>
      <w:spacing w:after="0" w:line="240" w:lineRule="auto"/>
    </w:pPr>
  </w:style>
  <w:style w:type="table" w:styleId="TableGrid">
    <w:name w:val="Table Grid"/>
    <w:basedOn w:val="TableNormal"/>
    <w:uiPriority w:val="59"/>
    <w:rsid w:val="00502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F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4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BF5"/>
  </w:style>
  <w:style w:type="paragraph" w:styleId="Footer">
    <w:name w:val="footer"/>
    <w:basedOn w:val="Normal"/>
    <w:link w:val="FooterChar"/>
    <w:uiPriority w:val="99"/>
    <w:unhideWhenUsed/>
    <w:rsid w:val="00334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BF5"/>
  </w:style>
  <w:style w:type="character" w:styleId="CommentReference">
    <w:name w:val="annotation reference"/>
    <w:basedOn w:val="DefaultParagraphFont"/>
    <w:uiPriority w:val="99"/>
    <w:semiHidden/>
    <w:unhideWhenUsed/>
    <w:rsid w:val="005B30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0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0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0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0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0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5C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0843"/>
    <w:pPr>
      <w:spacing w:after="0" w:line="240" w:lineRule="auto"/>
    </w:pPr>
  </w:style>
  <w:style w:type="table" w:styleId="TableGrid">
    <w:name w:val="Table Grid"/>
    <w:basedOn w:val="TableNormal"/>
    <w:uiPriority w:val="59"/>
    <w:rsid w:val="00502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F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4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BF5"/>
  </w:style>
  <w:style w:type="paragraph" w:styleId="Footer">
    <w:name w:val="footer"/>
    <w:basedOn w:val="Normal"/>
    <w:link w:val="FooterChar"/>
    <w:uiPriority w:val="99"/>
    <w:unhideWhenUsed/>
    <w:rsid w:val="00334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BF5"/>
  </w:style>
  <w:style w:type="character" w:styleId="CommentReference">
    <w:name w:val="annotation reference"/>
    <w:basedOn w:val="DefaultParagraphFont"/>
    <w:uiPriority w:val="99"/>
    <w:semiHidden/>
    <w:unhideWhenUsed/>
    <w:rsid w:val="005B30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0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0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0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0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0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5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hsc@health.state.ny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Department of Health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I Earle</dc:creator>
  <cp:lastModifiedBy>Alexis Harrington</cp:lastModifiedBy>
  <cp:revision>9</cp:revision>
  <cp:lastPrinted>2014-06-26T16:55:00Z</cp:lastPrinted>
  <dcterms:created xsi:type="dcterms:W3CDTF">2014-06-25T13:37:00Z</dcterms:created>
  <dcterms:modified xsi:type="dcterms:W3CDTF">2014-06-30T19:19:00Z</dcterms:modified>
</cp:coreProperties>
</file>