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D8418" w14:textId="4095D61F" w:rsidR="00EB41BB" w:rsidRPr="004E1719" w:rsidRDefault="00EB41BB" w:rsidP="00E323C3">
      <w:pPr>
        <w:pStyle w:val="Default"/>
        <w:jc w:val="center"/>
        <w:rPr>
          <w:b/>
          <w:bCs/>
          <w:szCs w:val="22"/>
        </w:rPr>
      </w:pPr>
      <w:r w:rsidRPr="004E1719">
        <w:rPr>
          <w:b/>
          <w:bCs/>
          <w:szCs w:val="22"/>
        </w:rPr>
        <w:t xml:space="preserve">Attachment </w:t>
      </w:r>
      <w:r w:rsidR="00C00574">
        <w:rPr>
          <w:b/>
          <w:bCs/>
          <w:szCs w:val="22"/>
        </w:rPr>
        <w:t>B</w:t>
      </w:r>
    </w:p>
    <w:p w14:paraId="0AE17326" w14:textId="71EB116F" w:rsidR="00EB41BB" w:rsidRDefault="00EB41BB" w:rsidP="00E323C3">
      <w:pPr>
        <w:ind w:right="-720"/>
        <w:jc w:val="center"/>
        <w:rPr>
          <w:rFonts w:ascii="Arial" w:hAnsi="Arial" w:cs="Arial"/>
          <w:b/>
          <w:sz w:val="24"/>
          <w:szCs w:val="24"/>
        </w:rPr>
      </w:pPr>
      <w:r w:rsidRPr="00CB57CE">
        <w:rPr>
          <w:rFonts w:ascii="Arial" w:hAnsi="Arial" w:cs="Arial"/>
          <w:b/>
          <w:sz w:val="24"/>
          <w:szCs w:val="24"/>
        </w:rPr>
        <w:t xml:space="preserve">Program Performance Monitoring </w:t>
      </w:r>
      <w:r w:rsidR="001E5FCD">
        <w:rPr>
          <w:rFonts w:ascii="Arial" w:hAnsi="Arial" w:cs="Arial"/>
          <w:b/>
          <w:sz w:val="24"/>
          <w:szCs w:val="24"/>
        </w:rPr>
        <w:t>Cost</w:t>
      </w:r>
      <w:r w:rsidRPr="00CB57CE">
        <w:rPr>
          <w:rFonts w:ascii="Arial" w:hAnsi="Arial" w:cs="Arial"/>
          <w:b/>
          <w:sz w:val="24"/>
          <w:szCs w:val="24"/>
        </w:rPr>
        <w:t xml:space="preserve"> Proposal Bid Detail Sheet</w:t>
      </w:r>
    </w:p>
    <w:p w14:paraId="3B1414D8" w14:textId="77777777" w:rsidR="00E323C3" w:rsidRPr="00CB57CE" w:rsidRDefault="00E323C3" w:rsidP="00062CC9">
      <w:pPr>
        <w:ind w:right="-720"/>
        <w:jc w:val="center"/>
        <w:rPr>
          <w:rFonts w:ascii="Arial" w:hAnsi="Arial" w:cs="Arial"/>
          <w:b/>
          <w:sz w:val="24"/>
          <w:szCs w:val="24"/>
        </w:rPr>
      </w:pPr>
    </w:p>
    <w:tbl>
      <w:tblPr>
        <w:tblW w:w="5003"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1"/>
        <w:gridCol w:w="1061"/>
        <w:gridCol w:w="1840"/>
        <w:gridCol w:w="1400"/>
        <w:gridCol w:w="1402"/>
        <w:gridCol w:w="1405"/>
      </w:tblGrid>
      <w:tr w:rsidR="003C731E" w:rsidRPr="00E323C3" w14:paraId="0D89E870" w14:textId="148EEE44" w:rsidTr="00E323C3">
        <w:trPr>
          <w:cantSplit/>
          <w:trHeight w:val="253"/>
        </w:trPr>
        <w:tc>
          <w:tcPr>
            <w:tcW w:w="2532" w:type="pct"/>
            <w:shd w:val="clear" w:color="auto" w:fill="auto"/>
            <w:vAlign w:val="center"/>
          </w:tcPr>
          <w:p w14:paraId="060B37E6" w14:textId="77777777" w:rsidR="003C731E" w:rsidRPr="00E323C3" w:rsidDel="00CD5379" w:rsidRDefault="003C731E" w:rsidP="000229B5">
            <w:pPr>
              <w:jc w:val="center"/>
              <w:rPr>
                <w:rFonts w:ascii="Arial" w:hAnsi="Arial" w:cs="Arial"/>
                <w:b/>
              </w:rPr>
            </w:pPr>
            <w:r w:rsidRPr="00E323C3">
              <w:rPr>
                <w:rFonts w:ascii="Arial" w:hAnsi="Arial" w:cs="Arial"/>
                <w:b/>
              </w:rPr>
              <w:t>A</w:t>
            </w:r>
          </w:p>
        </w:tc>
        <w:tc>
          <w:tcPr>
            <w:tcW w:w="368" w:type="pct"/>
            <w:shd w:val="clear" w:color="auto" w:fill="auto"/>
            <w:vAlign w:val="center"/>
          </w:tcPr>
          <w:p w14:paraId="776C23C8" w14:textId="77777777" w:rsidR="003C731E" w:rsidRPr="00E323C3" w:rsidDel="00CD5379" w:rsidRDefault="003C731E" w:rsidP="000229B5">
            <w:pPr>
              <w:jc w:val="center"/>
              <w:rPr>
                <w:rFonts w:ascii="Arial" w:hAnsi="Arial" w:cs="Arial"/>
                <w:b/>
              </w:rPr>
            </w:pPr>
            <w:r w:rsidRPr="00E323C3">
              <w:rPr>
                <w:rFonts w:ascii="Arial" w:hAnsi="Arial" w:cs="Arial"/>
                <w:b/>
              </w:rPr>
              <w:t>B</w:t>
            </w:r>
          </w:p>
        </w:tc>
        <w:tc>
          <w:tcPr>
            <w:tcW w:w="639" w:type="pct"/>
          </w:tcPr>
          <w:p w14:paraId="56B061F2" w14:textId="088FD71B" w:rsidR="003C731E" w:rsidRPr="00E323C3" w:rsidRDefault="003C731E" w:rsidP="000229B5">
            <w:pPr>
              <w:keepNext/>
              <w:jc w:val="center"/>
              <w:outlineLvl w:val="6"/>
              <w:rPr>
                <w:rFonts w:ascii="Arial" w:hAnsi="Arial" w:cs="Arial"/>
                <w:b/>
              </w:rPr>
            </w:pPr>
            <w:r w:rsidRPr="00E323C3">
              <w:rPr>
                <w:rFonts w:ascii="Arial" w:hAnsi="Arial" w:cs="Arial"/>
                <w:b/>
              </w:rPr>
              <w:t>C</w:t>
            </w:r>
          </w:p>
        </w:tc>
        <w:tc>
          <w:tcPr>
            <w:tcW w:w="486" w:type="pct"/>
          </w:tcPr>
          <w:p w14:paraId="641FC5AC" w14:textId="113BDE1C" w:rsidR="003C731E" w:rsidRPr="00E323C3" w:rsidRDefault="003C731E" w:rsidP="000229B5">
            <w:pPr>
              <w:keepNext/>
              <w:jc w:val="center"/>
              <w:outlineLvl w:val="6"/>
              <w:rPr>
                <w:rFonts w:ascii="Arial" w:hAnsi="Arial" w:cs="Arial"/>
                <w:b/>
              </w:rPr>
            </w:pPr>
            <w:r w:rsidRPr="00E323C3">
              <w:rPr>
                <w:rFonts w:ascii="Arial" w:hAnsi="Arial" w:cs="Arial"/>
                <w:b/>
              </w:rPr>
              <w:t>D</w:t>
            </w:r>
          </w:p>
        </w:tc>
        <w:tc>
          <w:tcPr>
            <w:tcW w:w="487" w:type="pct"/>
            <w:shd w:val="clear" w:color="auto" w:fill="auto"/>
            <w:vAlign w:val="center"/>
          </w:tcPr>
          <w:p w14:paraId="0AA59676" w14:textId="5EAFCB1D" w:rsidR="003C731E" w:rsidRPr="00E323C3" w:rsidRDefault="003C731E" w:rsidP="000229B5">
            <w:pPr>
              <w:keepNext/>
              <w:jc w:val="center"/>
              <w:outlineLvl w:val="6"/>
              <w:rPr>
                <w:rFonts w:ascii="Arial" w:hAnsi="Arial" w:cs="Arial"/>
                <w:b/>
              </w:rPr>
            </w:pPr>
            <w:r w:rsidRPr="00E323C3">
              <w:rPr>
                <w:rFonts w:ascii="Arial" w:hAnsi="Arial" w:cs="Arial"/>
                <w:b/>
              </w:rPr>
              <w:t>E</w:t>
            </w:r>
          </w:p>
        </w:tc>
        <w:tc>
          <w:tcPr>
            <w:tcW w:w="488" w:type="pct"/>
          </w:tcPr>
          <w:p w14:paraId="4A57674A" w14:textId="6094E80F" w:rsidR="003C731E" w:rsidRPr="00E323C3" w:rsidRDefault="003C731E" w:rsidP="000229B5">
            <w:pPr>
              <w:keepNext/>
              <w:jc w:val="center"/>
              <w:outlineLvl w:val="6"/>
              <w:rPr>
                <w:rFonts w:ascii="Arial" w:hAnsi="Arial" w:cs="Arial"/>
                <w:b/>
              </w:rPr>
            </w:pPr>
            <w:r w:rsidRPr="00E323C3">
              <w:rPr>
                <w:rFonts w:ascii="Arial" w:hAnsi="Arial" w:cs="Arial"/>
                <w:b/>
              </w:rPr>
              <w:t>F</w:t>
            </w:r>
          </w:p>
        </w:tc>
      </w:tr>
      <w:tr w:rsidR="003C731E" w:rsidRPr="00E323C3" w14:paraId="6A059A43" w14:textId="54BDF050" w:rsidTr="00E323C3">
        <w:trPr>
          <w:cantSplit/>
          <w:trHeight w:val="582"/>
        </w:trPr>
        <w:tc>
          <w:tcPr>
            <w:tcW w:w="2532" w:type="pct"/>
            <w:shd w:val="clear" w:color="auto" w:fill="auto"/>
            <w:vAlign w:val="center"/>
          </w:tcPr>
          <w:p w14:paraId="7EA6D3AB" w14:textId="77777777" w:rsidR="003C731E" w:rsidRPr="00E323C3" w:rsidRDefault="003C731E" w:rsidP="000229B5">
            <w:pPr>
              <w:jc w:val="center"/>
              <w:rPr>
                <w:rFonts w:ascii="Arial" w:hAnsi="Arial" w:cs="Arial"/>
                <w:b/>
              </w:rPr>
            </w:pPr>
            <w:r w:rsidRPr="00E323C3">
              <w:rPr>
                <w:rFonts w:ascii="Arial" w:hAnsi="Arial" w:cs="Arial"/>
                <w:b/>
              </w:rPr>
              <w:t>CONTRACT DELIVERABLES</w:t>
            </w:r>
          </w:p>
        </w:tc>
        <w:tc>
          <w:tcPr>
            <w:tcW w:w="368" w:type="pct"/>
            <w:shd w:val="clear" w:color="auto" w:fill="auto"/>
            <w:vAlign w:val="center"/>
          </w:tcPr>
          <w:p w14:paraId="61135628" w14:textId="668226ED" w:rsidR="003C731E" w:rsidRPr="00E323C3" w:rsidRDefault="000D5081" w:rsidP="000229B5">
            <w:pPr>
              <w:jc w:val="center"/>
              <w:rPr>
                <w:rFonts w:ascii="Arial" w:hAnsi="Arial" w:cs="Arial"/>
                <w:b/>
              </w:rPr>
            </w:pPr>
            <w:r w:rsidRPr="00E323C3">
              <w:rPr>
                <w:rFonts w:ascii="Arial" w:hAnsi="Arial" w:cs="Arial"/>
                <w:b/>
              </w:rPr>
              <w:t># of Visits Annually</w:t>
            </w:r>
          </w:p>
        </w:tc>
        <w:tc>
          <w:tcPr>
            <w:tcW w:w="639" w:type="pct"/>
          </w:tcPr>
          <w:p w14:paraId="28D34889" w14:textId="77777777" w:rsidR="003C731E" w:rsidRPr="00E323C3" w:rsidRDefault="003C731E" w:rsidP="000229B5">
            <w:pPr>
              <w:keepNext/>
              <w:jc w:val="center"/>
              <w:outlineLvl w:val="6"/>
              <w:rPr>
                <w:rFonts w:ascii="Arial" w:hAnsi="Arial" w:cs="Arial"/>
                <w:b/>
              </w:rPr>
            </w:pPr>
          </w:p>
          <w:p w14:paraId="3B17B2BC" w14:textId="4C92783A" w:rsidR="003C731E" w:rsidRPr="00E323C3" w:rsidRDefault="003C731E" w:rsidP="000229B5">
            <w:pPr>
              <w:keepNext/>
              <w:jc w:val="center"/>
              <w:outlineLvl w:val="6"/>
              <w:rPr>
                <w:rFonts w:ascii="Arial" w:hAnsi="Arial" w:cs="Arial"/>
                <w:b/>
              </w:rPr>
            </w:pPr>
            <w:r w:rsidRPr="00E323C3">
              <w:rPr>
                <w:rFonts w:ascii="Arial" w:hAnsi="Arial" w:cs="Arial"/>
                <w:b/>
              </w:rPr>
              <w:t>Unit Definition</w:t>
            </w:r>
          </w:p>
        </w:tc>
        <w:tc>
          <w:tcPr>
            <w:tcW w:w="486" w:type="pct"/>
          </w:tcPr>
          <w:p w14:paraId="2A1B1559" w14:textId="77777777" w:rsidR="003C731E" w:rsidRPr="00E323C3" w:rsidRDefault="003C731E" w:rsidP="00684EF6">
            <w:pPr>
              <w:keepNext/>
              <w:jc w:val="center"/>
              <w:outlineLvl w:val="6"/>
              <w:rPr>
                <w:rFonts w:ascii="Arial" w:hAnsi="Arial" w:cs="Arial"/>
                <w:b/>
              </w:rPr>
            </w:pPr>
          </w:p>
          <w:p w14:paraId="5DB9316E" w14:textId="6C0ECDB9" w:rsidR="003C731E" w:rsidRPr="00E323C3" w:rsidRDefault="003C731E" w:rsidP="00684EF6">
            <w:pPr>
              <w:keepNext/>
              <w:jc w:val="center"/>
              <w:outlineLvl w:val="6"/>
              <w:rPr>
                <w:rFonts w:ascii="Arial" w:hAnsi="Arial" w:cs="Arial"/>
                <w:b/>
              </w:rPr>
            </w:pPr>
            <w:r w:rsidRPr="00E323C3">
              <w:rPr>
                <w:rFonts w:ascii="Arial" w:hAnsi="Arial" w:cs="Arial"/>
                <w:b/>
              </w:rPr>
              <w:t>Unit Price</w:t>
            </w:r>
          </w:p>
        </w:tc>
        <w:tc>
          <w:tcPr>
            <w:tcW w:w="487" w:type="pct"/>
            <w:shd w:val="clear" w:color="auto" w:fill="auto"/>
            <w:vAlign w:val="center"/>
          </w:tcPr>
          <w:p w14:paraId="3DDD334B" w14:textId="24CC3ECF" w:rsidR="003C731E" w:rsidRPr="00E323C3" w:rsidRDefault="003C731E" w:rsidP="000229B5">
            <w:pPr>
              <w:keepNext/>
              <w:jc w:val="center"/>
              <w:outlineLvl w:val="6"/>
              <w:rPr>
                <w:rFonts w:ascii="Arial" w:hAnsi="Arial" w:cs="Arial"/>
                <w:bCs/>
              </w:rPr>
            </w:pPr>
            <w:r w:rsidRPr="00E323C3">
              <w:rPr>
                <w:rFonts w:ascii="Arial" w:hAnsi="Arial" w:cs="Arial"/>
                <w:b/>
              </w:rPr>
              <w:t>COST Per One Visit</w:t>
            </w:r>
          </w:p>
        </w:tc>
        <w:tc>
          <w:tcPr>
            <w:tcW w:w="488" w:type="pct"/>
          </w:tcPr>
          <w:p w14:paraId="15B8FDFD" w14:textId="5AF510C7" w:rsidR="003C731E" w:rsidRPr="00E323C3" w:rsidRDefault="003C731E" w:rsidP="000229B5">
            <w:pPr>
              <w:keepNext/>
              <w:jc w:val="center"/>
              <w:outlineLvl w:val="6"/>
              <w:rPr>
                <w:rFonts w:ascii="Arial" w:hAnsi="Arial" w:cs="Arial"/>
                <w:b/>
              </w:rPr>
            </w:pPr>
            <w:r w:rsidRPr="00E323C3">
              <w:rPr>
                <w:rFonts w:ascii="Arial" w:hAnsi="Arial" w:cs="Arial"/>
                <w:b/>
              </w:rPr>
              <w:t>5 Year Cost</w:t>
            </w:r>
          </w:p>
        </w:tc>
      </w:tr>
      <w:tr w:rsidR="003C731E" w:rsidRPr="00E323C3" w14:paraId="5BD9079C" w14:textId="4C1A8E22" w:rsidTr="00E323C3">
        <w:trPr>
          <w:cantSplit/>
        </w:trPr>
        <w:tc>
          <w:tcPr>
            <w:tcW w:w="2532" w:type="pct"/>
            <w:shd w:val="clear" w:color="auto" w:fill="auto"/>
            <w:vAlign w:val="center"/>
          </w:tcPr>
          <w:p w14:paraId="5792665C" w14:textId="653B350F" w:rsidR="003C731E" w:rsidRPr="00E323C3" w:rsidRDefault="003C731E" w:rsidP="00B43FD3">
            <w:pPr>
              <w:rPr>
                <w:rFonts w:ascii="Arial" w:hAnsi="Arial" w:cs="Arial"/>
                <w:b/>
                <w:bCs/>
              </w:rPr>
            </w:pPr>
            <w:r w:rsidRPr="00E323C3">
              <w:rPr>
                <w:rFonts w:ascii="Arial" w:hAnsi="Arial" w:cs="Arial"/>
                <w:b/>
                <w:bCs/>
              </w:rPr>
              <w:t>Planning Activities (Year One Only)</w:t>
            </w:r>
          </w:p>
        </w:tc>
        <w:tc>
          <w:tcPr>
            <w:tcW w:w="368" w:type="pct"/>
            <w:shd w:val="clear" w:color="auto" w:fill="595959" w:themeFill="text1" w:themeFillTint="A6"/>
            <w:vAlign w:val="center"/>
          </w:tcPr>
          <w:p w14:paraId="266DB1B6" w14:textId="77777777" w:rsidR="003C731E" w:rsidRPr="00E323C3" w:rsidRDefault="003C731E" w:rsidP="000229B5">
            <w:pPr>
              <w:jc w:val="center"/>
              <w:rPr>
                <w:rFonts w:ascii="Arial" w:hAnsi="Arial" w:cs="Arial"/>
              </w:rPr>
            </w:pPr>
          </w:p>
        </w:tc>
        <w:tc>
          <w:tcPr>
            <w:tcW w:w="639" w:type="pct"/>
          </w:tcPr>
          <w:p w14:paraId="5947683C" w14:textId="2B6F6215" w:rsidR="003C731E" w:rsidRPr="00E323C3" w:rsidRDefault="003C731E" w:rsidP="000229B5">
            <w:pPr>
              <w:rPr>
                <w:rFonts w:ascii="Arial" w:hAnsi="Arial" w:cs="Arial"/>
              </w:rPr>
            </w:pPr>
            <w:r w:rsidRPr="00E323C3">
              <w:rPr>
                <w:rFonts w:ascii="Arial" w:hAnsi="Arial" w:cs="Arial"/>
              </w:rPr>
              <w:t>Flat Rate Fee</w:t>
            </w:r>
          </w:p>
        </w:tc>
        <w:tc>
          <w:tcPr>
            <w:tcW w:w="486" w:type="pct"/>
          </w:tcPr>
          <w:p w14:paraId="2376ACD3" w14:textId="14591612" w:rsidR="003C731E" w:rsidRPr="00E323C3" w:rsidRDefault="000D5081" w:rsidP="000229B5">
            <w:pPr>
              <w:rPr>
                <w:rFonts w:ascii="Arial" w:hAnsi="Arial" w:cs="Arial"/>
              </w:rPr>
            </w:pPr>
            <w:r w:rsidRPr="00E323C3">
              <w:rPr>
                <w:rFonts w:ascii="Arial" w:hAnsi="Arial" w:cs="Arial"/>
              </w:rPr>
              <w:t>$</w:t>
            </w:r>
          </w:p>
        </w:tc>
        <w:tc>
          <w:tcPr>
            <w:tcW w:w="487" w:type="pct"/>
            <w:shd w:val="clear" w:color="auto" w:fill="595959" w:themeFill="text1" w:themeFillTint="A6"/>
            <w:vAlign w:val="center"/>
          </w:tcPr>
          <w:p w14:paraId="1AD0EB21" w14:textId="77777777" w:rsidR="003C731E" w:rsidRPr="00E323C3" w:rsidRDefault="003C731E" w:rsidP="000229B5">
            <w:pPr>
              <w:rPr>
                <w:rFonts w:ascii="Arial" w:hAnsi="Arial" w:cs="Arial"/>
              </w:rPr>
            </w:pPr>
          </w:p>
        </w:tc>
        <w:tc>
          <w:tcPr>
            <w:tcW w:w="488" w:type="pct"/>
            <w:shd w:val="clear" w:color="auto" w:fill="auto"/>
          </w:tcPr>
          <w:p w14:paraId="31CB851F" w14:textId="4385D3C4" w:rsidR="003C731E" w:rsidRPr="00E323C3" w:rsidRDefault="003C731E" w:rsidP="000229B5">
            <w:pPr>
              <w:rPr>
                <w:rFonts w:ascii="Arial" w:hAnsi="Arial" w:cs="Arial"/>
              </w:rPr>
            </w:pPr>
            <w:r w:rsidRPr="00E323C3">
              <w:rPr>
                <w:rFonts w:ascii="Arial" w:hAnsi="Arial" w:cs="Arial"/>
              </w:rPr>
              <w:t>$</w:t>
            </w:r>
          </w:p>
        </w:tc>
      </w:tr>
      <w:tr w:rsidR="00E323C3" w:rsidRPr="00E323C3" w14:paraId="3E14B7CA" w14:textId="77777777" w:rsidTr="00E323C3">
        <w:trPr>
          <w:cantSplit/>
        </w:trPr>
        <w:tc>
          <w:tcPr>
            <w:tcW w:w="2532" w:type="pct"/>
            <w:shd w:val="clear" w:color="auto" w:fill="auto"/>
            <w:vAlign w:val="center"/>
          </w:tcPr>
          <w:p w14:paraId="4C1C3884" w14:textId="070BC9D8" w:rsidR="00C00574" w:rsidRPr="00E323C3" w:rsidRDefault="007D44A2" w:rsidP="00B43FD3">
            <w:pPr>
              <w:rPr>
                <w:rFonts w:ascii="Arial" w:hAnsi="Arial" w:cs="Arial"/>
                <w:b/>
                <w:bCs/>
                <w:color w:val="FF0000"/>
              </w:rPr>
            </w:pPr>
            <w:r w:rsidRPr="00E323C3">
              <w:rPr>
                <w:rFonts w:ascii="Arial" w:hAnsi="Arial" w:cs="Arial"/>
                <w:b/>
                <w:bCs/>
                <w:color w:val="FF0000"/>
              </w:rPr>
              <w:t>Data System Development, Maintenance and Data Analysis</w:t>
            </w:r>
          </w:p>
        </w:tc>
        <w:tc>
          <w:tcPr>
            <w:tcW w:w="368" w:type="pct"/>
            <w:shd w:val="clear" w:color="auto" w:fill="595959" w:themeFill="text1" w:themeFillTint="A6"/>
            <w:vAlign w:val="center"/>
          </w:tcPr>
          <w:p w14:paraId="71B10CD2" w14:textId="77777777" w:rsidR="00C00574" w:rsidRPr="00E323C3" w:rsidRDefault="00C00574" w:rsidP="000229B5">
            <w:pPr>
              <w:jc w:val="center"/>
              <w:rPr>
                <w:rFonts w:ascii="Arial" w:hAnsi="Arial" w:cs="Arial"/>
                <w:color w:val="FF0000"/>
              </w:rPr>
            </w:pPr>
          </w:p>
        </w:tc>
        <w:tc>
          <w:tcPr>
            <w:tcW w:w="639" w:type="pct"/>
            <w:shd w:val="clear" w:color="auto" w:fill="FFFFFF" w:themeFill="background1"/>
          </w:tcPr>
          <w:p w14:paraId="3045D192" w14:textId="31968C63" w:rsidR="00C00574" w:rsidRPr="00E323C3" w:rsidRDefault="007D44A2" w:rsidP="000229B5">
            <w:pPr>
              <w:rPr>
                <w:rFonts w:ascii="Arial" w:hAnsi="Arial" w:cs="Arial"/>
                <w:color w:val="FF0000"/>
              </w:rPr>
            </w:pPr>
            <w:r w:rsidRPr="00E323C3">
              <w:rPr>
                <w:rFonts w:ascii="Arial" w:hAnsi="Arial" w:cs="Arial"/>
                <w:color w:val="FF0000"/>
              </w:rPr>
              <w:t>Flat Rate Fee</w:t>
            </w:r>
            <w:r w:rsidR="004C1BA5" w:rsidRPr="00E323C3">
              <w:rPr>
                <w:rFonts w:ascii="Arial" w:hAnsi="Arial" w:cs="Arial"/>
                <w:color w:val="FF0000"/>
              </w:rPr>
              <w:t>*</w:t>
            </w:r>
          </w:p>
        </w:tc>
        <w:tc>
          <w:tcPr>
            <w:tcW w:w="486" w:type="pct"/>
            <w:shd w:val="clear" w:color="auto" w:fill="auto"/>
          </w:tcPr>
          <w:p w14:paraId="01859C7E" w14:textId="6799F5DE" w:rsidR="00C00574" w:rsidRPr="00E323C3" w:rsidRDefault="007D44A2" w:rsidP="000229B5">
            <w:pPr>
              <w:rPr>
                <w:rFonts w:ascii="Arial" w:hAnsi="Arial" w:cs="Arial"/>
                <w:color w:val="FF0000"/>
              </w:rPr>
            </w:pPr>
            <w:r w:rsidRPr="00E323C3">
              <w:rPr>
                <w:rFonts w:ascii="Arial" w:hAnsi="Arial" w:cs="Arial"/>
                <w:color w:val="FF0000"/>
              </w:rPr>
              <w:t>$</w:t>
            </w:r>
          </w:p>
        </w:tc>
        <w:tc>
          <w:tcPr>
            <w:tcW w:w="487" w:type="pct"/>
            <w:shd w:val="clear" w:color="auto" w:fill="595959" w:themeFill="text1" w:themeFillTint="A6"/>
            <w:vAlign w:val="center"/>
          </w:tcPr>
          <w:p w14:paraId="7DD14810" w14:textId="77777777" w:rsidR="00C00574" w:rsidRPr="00E323C3" w:rsidRDefault="00C00574" w:rsidP="000229B5">
            <w:pPr>
              <w:rPr>
                <w:rFonts w:ascii="Arial" w:hAnsi="Arial" w:cs="Arial"/>
                <w:color w:val="FF0000"/>
              </w:rPr>
            </w:pPr>
          </w:p>
        </w:tc>
        <w:tc>
          <w:tcPr>
            <w:tcW w:w="488" w:type="pct"/>
            <w:shd w:val="clear" w:color="auto" w:fill="auto"/>
          </w:tcPr>
          <w:p w14:paraId="60C69A27" w14:textId="141EECDB" w:rsidR="00C00574" w:rsidRPr="00E323C3" w:rsidRDefault="004C1BA5" w:rsidP="000229B5">
            <w:pPr>
              <w:rPr>
                <w:rFonts w:ascii="Arial" w:hAnsi="Arial" w:cs="Arial"/>
                <w:color w:val="FF0000"/>
              </w:rPr>
            </w:pPr>
            <w:r w:rsidRPr="00E323C3">
              <w:rPr>
                <w:rFonts w:ascii="Arial" w:hAnsi="Arial" w:cs="Arial"/>
                <w:color w:val="FF0000"/>
              </w:rPr>
              <w:t>$</w:t>
            </w:r>
          </w:p>
        </w:tc>
      </w:tr>
      <w:tr w:rsidR="00E323C3" w:rsidRPr="00E323C3" w14:paraId="417064BE" w14:textId="77777777" w:rsidTr="00E323C3">
        <w:trPr>
          <w:cantSplit/>
        </w:trPr>
        <w:tc>
          <w:tcPr>
            <w:tcW w:w="5000" w:type="pct"/>
            <w:gridSpan w:val="6"/>
            <w:shd w:val="clear" w:color="auto" w:fill="595959" w:themeFill="text1" w:themeFillTint="A6"/>
            <w:vAlign w:val="center"/>
          </w:tcPr>
          <w:p w14:paraId="35A97814" w14:textId="77777777" w:rsidR="00E323C3" w:rsidRPr="00E323C3" w:rsidRDefault="00E323C3" w:rsidP="000229B5">
            <w:pPr>
              <w:rPr>
                <w:rFonts w:ascii="Arial" w:hAnsi="Arial" w:cs="Arial"/>
              </w:rPr>
            </w:pPr>
          </w:p>
        </w:tc>
      </w:tr>
      <w:tr w:rsidR="003C731E" w:rsidRPr="00E323C3" w14:paraId="7D401094" w14:textId="56B7543E" w:rsidTr="00E323C3">
        <w:trPr>
          <w:cantSplit/>
        </w:trPr>
        <w:tc>
          <w:tcPr>
            <w:tcW w:w="2532" w:type="pct"/>
            <w:shd w:val="clear" w:color="auto" w:fill="auto"/>
            <w:vAlign w:val="center"/>
          </w:tcPr>
          <w:p w14:paraId="73FBEA42" w14:textId="77777777" w:rsidR="003C731E" w:rsidRPr="00E323C3" w:rsidRDefault="003C731E" w:rsidP="00B43FD3">
            <w:pPr>
              <w:rPr>
                <w:rFonts w:ascii="Arial" w:hAnsi="Arial" w:cs="Arial"/>
                <w:b/>
                <w:bCs/>
              </w:rPr>
            </w:pPr>
            <w:r w:rsidRPr="00E323C3">
              <w:rPr>
                <w:rFonts w:ascii="Arial" w:hAnsi="Arial" w:cs="Arial"/>
                <w:b/>
                <w:bCs/>
              </w:rPr>
              <w:t xml:space="preserve">Pre-opening on-site visits (SBHC – SBHC-D) </w:t>
            </w:r>
          </w:p>
        </w:tc>
        <w:tc>
          <w:tcPr>
            <w:tcW w:w="368" w:type="pct"/>
            <w:shd w:val="clear" w:color="auto" w:fill="auto"/>
            <w:vAlign w:val="center"/>
          </w:tcPr>
          <w:p w14:paraId="2256D1BA" w14:textId="77777777" w:rsidR="003C731E" w:rsidRPr="00E323C3" w:rsidRDefault="003C731E" w:rsidP="000229B5">
            <w:pPr>
              <w:jc w:val="center"/>
              <w:rPr>
                <w:rFonts w:ascii="Arial" w:hAnsi="Arial" w:cs="Arial"/>
              </w:rPr>
            </w:pPr>
            <w:r w:rsidRPr="00E323C3">
              <w:rPr>
                <w:rFonts w:ascii="Arial" w:hAnsi="Arial" w:cs="Arial"/>
              </w:rPr>
              <w:t>22</w:t>
            </w:r>
          </w:p>
        </w:tc>
        <w:tc>
          <w:tcPr>
            <w:tcW w:w="639" w:type="pct"/>
            <w:shd w:val="clear" w:color="auto" w:fill="595959" w:themeFill="text1" w:themeFillTint="A6"/>
          </w:tcPr>
          <w:p w14:paraId="46305E38" w14:textId="77777777" w:rsidR="003C731E" w:rsidRPr="00E323C3" w:rsidRDefault="003C731E" w:rsidP="000229B5">
            <w:pPr>
              <w:rPr>
                <w:rFonts w:ascii="Arial" w:hAnsi="Arial" w:cs="Arial"/>
              </w:rPr>
            </w:pPr>
          </w:p>
        </w:tc>
        <w:tc>
          <w:tcPr>
            <w:tcW w:w="486" w:type="pct"/>
            <w:shd w:val="clear" w:color="auto" w:fill="595959" w:themeFill="text1" w:themeFillTint="A6"/>
          </w:tcPr>
          <w:p w14:paraId="61C164BC" w14:textId="31AFF3FF" w:rsidR="003C731E" w:rsidRPr="00E323C3" w:rsidRDefault="003C731E" w:rsidP="000229B5">
            <w:pPr>
              <w:rPr>
                <w:rFonts w:ascii="Arial" w:hAnsi="Arial" w:cs="Arial"/>
              </w:rPr>
            </w:pPr>
          </w:p>
        </w:tc>
        <w:tc>
          <w:tcPr>
            <w:tcW w:w="487" w:type="pct"/>
            <w:shd w:val="clear" w:color="auto" w:fill="auto"/>
            <w:vAlign w:val="center"/>
          </w:tcPr>
          <w:p w14:paraId="77B887D6" w14:textId="5B658C3A" w:rsidR="003C731E" w:rsidRPr="00E323C3" w:rsidRDefault="003C731E" w:rsidP="000229B5">
            <w:pPr>
              <w:rPr>
                <w:rFonts w:ascii="Arial" w:hAnsi="Arial" w:cs="Arial"/>
              </w:rPr>
            </w:pPr>
            <w:r w:rsidRPr="00E323C3">
              <w:rPr>
                <w:rFonts w:ascii="Arial" w:hAnsi="Arial" w:cs="Arial"/>
              </w:rPr>
              <w:t>$</w:t>
            </w:r>
          </w:p>
        </w:tc>
        <w:tc>
          <w:tcPr>
            <w:tcW w:w="488" w:type="pct"/>
            <w:shd w:val="clear" w:color="auto" w:fill="auto"/>
          </w:tcPr>
          <w:p w14:paraId="5227B792" w14:textId="53D0C55C" w:rsidR="003C731E" w:rsidRPr="00E323C3" w:rsidRDefault="003C731E" w:rsidP="000229B5">
            <w:pPr>
              <w:rPr>
                <w:rFonts w:ascii="Arial" w:hAnsi="Arial" w:cs="Arial"/>
              </w:rPr>
            </w:pPr>
            <w:r w:rsidRPr="00E323C3">
              <w:rPr>
                <w:rFonts w:ascii="Arial" w:hAnsi="Arial" w:cs="Arial"/>
              </w:rPr>
              <w:t>$</w:t>
            </w:r>
          </w:p>
        </w:tc>
      </w:tr>
      <w:tr w:rsidR="003C731E" w:rsidRPr="00E323C3" w14:paraId="23C588AF" w14:textId="2AA6C694" w:rsidTr="00E323C3">
        <w:trPr>
          <w:cantSplit/>
          <w:trHeight w:val="343"/>
        </w:trPr>
        <w:tc>
          <w:tcPr>
            <w:tcW w:w="2532" w:type="pct"/>
            <w:shd w:val="clear" w:color="auto" w:fill="auto"/>
            <w:vAlign w:val="center"/>
          </w:tcPr>
          <w:p w14:paraId="1DC8F714" w14:textId="42BFC6A1" w:rsidR="003C731E" w:rsidRPr="00E323C3" w:rsidRDefault="003C731E" w:rsidP="00B43FD3">
            <w:pPr>
              <w:rPr>
                <w:rFonts w:ascii="Arial" w:hAnsi="Arial" w:cs="Arial"/>
                <w:b/>
                <w:bCs/>
              </w:rPr>
            </w:pPr>
            <w:r w:rsidRPr="00E323C3">
              <w:rPr>
                <w:rFonts w:ascii="Arial" w:hAnsi="Arial" w:cs="Arial"/>
                <w:b/>
                <w:bCs/>
              </w:rPr>
              <w:t>Comprehensive Site Reviews (SBHC, SBHC – D &amp; FP)</w:t>
            </w:r>
          </w:p>
        </w:tc>
        <w:tc>
          <w:tcPr>
            <w:tcW w:w="368" w:type="pct"/>
            <w:shd w:val="clear" w:color="auto" w:fill="595959" w:themeFill="text1" w:themeFillTint="A6"/>
            <w:vAlign w:val="center"/>
          </w:tcPr>
          <w:p w14:paraId="41BB70BD" w14:textId="77777777" w:rsidR="003C731E" w:rsidRPr="00E323C3" w:rsidRDefault="003C731E" w:rsidP="000229B5">
            <w:pPr>
              <w:jc w:val="center"/>
              <w:rPr>
                <w:rFonts w:ascii="Arial" w:hAnsi="Arial" w:cs="Arial"/>
              </w:rPr>
            </w:pPr>
          </w:p>
        </w:tc>
        <w:tc>
          <w:tcPr>
            <w:tcW w:w="639" w:type="pct"/>
            <w:shd w:val="clear" w:color="auto" w:fill="595959" w:themeFill="text1" w:themeFillTint="A6"/>
          </w:tcPr>
          <w:p w14:paraId="51C98682" w14:textId="77777777" w:rsidR="003C731E" w:rsidRPr="00E323C3" w:rsidRDefault="003C731E" w:rsidP="000229B5">
            <w:pPr>
              <w:rPr>
                <w:rFonts w:ascii="Arial" w:hAnsi="Arial" w:cs="Arial"/>
              </w:rPr>
            </w:pPr>
          </w:p>
        </w:tc>
        <w:tc>
          <w:tcPr>
            <w:tcW w:w="486" w:type="pct"/>
            <w:shd w:val="clear" w:color="auto" w:fill="595959" w:themeFill="text1" w:themeFillTint="A6"/>
          </w:tcPr>
          <w:p w14:paraId="2908AC39" w14:textId="73D8733B" w:rsidR="003C731E" w:rsidRPr="00E323C3" w:rsidRDefault="003C731E" w:rsidP="000229B5">
            <w:pPr>
              <w:rPr>
                <w:rFonts w:ascii="Arial" w:hAnsi="Arial" w:cs="Arial"/>
              </w:rPr>
            </w:pPr>
          </w:p>
        </w:tc>
        <w:tc>
          <w:tcPr>
            <w:tcW w:w="487" w:type="pct"/>
            <w:shd w:val="clear" w:color="auto" w:fill="595959" w:themeFill="text1" w:themeFillTint="A6"/>
            <w:vAlign w:val="center"/>
          </w:tcPr>
          <w:p w14:paraId="4EE0DE86" w14:textId="35C03046" w:rsidR="003C731E" w:rsidRPr="00E323C3" w:rsidRDefault="003C731E" w:rsidP="000229B5">
            <w:pPr>
              <w:rPr>
                <w:rFonts w:ascii="Arial" w:hAnsi="Arial" w:cs="Arial"/>
              </w:rPr>
            </w:pPr>
          </w:p>
        </w:tc>
        <w:tc>
          <w:tcPr>
            <w:tcW w:w="488" w:type="pct"/>
            <w:shd w:val="clear" w:color="auto" w:fill="595959" w:themeFill="text1" w:themeFillTint="A6"/>
          </w:tcPr>
          <w:p w14:paraId="5B1CF59A" w14:textId="77777777" w:rsidR="003C731E" w:rsidRPr="00E323C3" w:rsidRDefault="003C731E" w:rsidP="000229B5">
            <w:pPr>
              <w:rPr>
                <w:rFonts w:ascii="Arial" w:hAnsi="Arial" w:cs="Arial"/>
              </w:rPr>
            </w:pPr>
          </w:p>
        </w:tc>
      </w:tr>
      <w:tr w:rsidR="003C731E" w:rsidRPr="00E323C3" w14:paraId="074205DA" w14:textId="70601FA0" w:rsidTr="00E323C3">
        <w:trPr>
          <w:cantSplit/>
          <w:trHeight w:val="264"/>
        </w:trPr>
        <w:tc>
          <w:tcPr>
            <w:tcW w:w="2532" w:type="pct"/>
            <w:shd w:val="clear" w:color="auto" w:fill="auto"/>
            <w:vAlign w:val="center"/>
          </w:tcPr>
          <w:p w14:paraId="6C19586B" w14:textId="4E8E357A" w:rsidR="003C731E" w:rsidRPr="00E323C3" w:rsidRDefault="003C731E" w:rsidP="00AD3C82">
            <w:pPr>
              <w:pStyle w:val="ListParagraph"/>
              <w:keepNext/>
              <w:numPr>
                <w:ilvl w:val="0"/>
                <w:numId w:val="1"/>
              </w:numPr>
              <w:outlineLvl w:val="5"/>
              <w:rPr>
                <w:rFonts w:ascii="Arial" w:hAnsi="Arial" w:cs="Arial"/>
                <w:iCs/>
              </w:rPr>
            </w:pPr>
            <w:r w:rsidRPr="00E323C3">
              <w:rPr>
                <w:rFonts w:ascii="Arial" w:hAnsi="Arial" w:cs="Arial"/>
                <w:iCs/>
              </w:rPr>
              <w:t>Pre- Revi</w:t>
            </w:r>
            <w:r w:rsidRPr="00E323C3">
              <w:rPr>
                <w:rFonts w:ascii="Arial" w:hAnsi="Arial" w:cs="Arial"/>
                <w:b/>
                <w:iCs/>
              </w:rPr>
              <w:t>e</w:t>
            </w:r>
            <w:r w:rsidRPr="00E323C3">
              <w:rPr>
                <w:rFonts w:ascii="Arial" w:hAnsi="Arial" w:cs="Arial"/>
                <w:iCs/>
              </w:rPr>
              <w:t>w Site Prep</w:t>
            </w:r>
          </w:p>
        </w:tc>
        <w:tc>
          <w:tcPr>
            <w:tcW w:w="368" w:type="pct"/>
            <w:shd w:val="clear" w:color="auto" w:fill="auto"/>
            <w:vAlign w:val="center"/>
          </w:tcPr>
          <w:p w14:paraId="2361FF94" w14:textId="77777777" w:rsidR="003C731E" w:rsidRPr="00E323C3" w:rsidRDefault="003C731E" w:rsidP="000229B5">
            <w:pPr>
              <w:jc w:val="center"/>
              <w:rPr>
                <w:rFonts w:ascii="Arial" w:hAnsi="Arial" w:cs="Arial"/>
              </w:rPr>
            </w:pPr>
            <w:r w:rsidRPr="00E323C3">
              <w:rPr>
                <w:rFonts w:ascii="Arial" w:hAnsi="Arial" w:cs="Arial"/>
              </w:rPr>
              <w:t>100</w:t>
            </w:r>
          </w:p>
        </w:tc>
        <w:tc>
          <w:tcPr>
            <w:tcW w:w="639" w:type="pct"/>
            <w:shd w:val="clear" w:color="auto" w:fill="595959" w:themeFill="text1" w:themeFillTint="A6"/>
          </w:tcPr>
          <w:p w14:paraId="1F9FD229" w14:textId="77777777" w:rsidR="003C731E" w:rsidRPr="00E323C3" w:rsidRDefault="003C731E" w:rsidP="000229B5">
            <w:pPr>
              <w:rPr>
                <w:rFonts w:ascii="Arial" w:hAnsi="Arial" w:cs="Arial"/>
                <w:shd w:val="clear" w:color="auto" w:fill="595959" w:themeFill="text1" w:themeFillTint="A6"/>
              </w:rPr>
            </w:pPr>
          </w:p>
        </w:tc>
        <w:tc>
          <w:tcPr>
            <w:tcW w:w="486" w:type="pct"/>
            <w:shd w:val="clear" w:color="auto" w:fill="595959" w:themeFill="text1" w:themeFillTint="A6"/>
          </w:tcPr>
          <w:p w14:paraId="52FC0CD2" w14:textId="1FAF3563" w:rsidR="003C731E" w:rsidRPr="00E323C3" w:rsidRDefault="003C731E" w:rsidP="000229B5">
            <w:pPr>
              <w:rPr>
                <w:rFonts w:ascii="Arial" w:hAnsi="Arial" w:cs="Arial"/>
              </w:rPr>
            </w:pPr>
          </w:p>
        </w:tc>
        <w:tc>
          <w:tcPr>
            <w:tcW w:w="487" w:type="pct"/>
            <w:shd w:val="clear" w:color="auto" w:fill="auto"/>
            <w:vAlign w:val="center"/>
          </w:tcPr>
          <w:p w14:paraId="01968A3D" w14:textId="5248EEC0" w:rsidR="003C731E" w:rsidRPr="00E323C3" w:rsidRDefault="003C731E" w:rsidP="000229B5">
            <w:pPr>
              <w:rPr>
                <w:rFonts w:ascii="Arial" w:hAnsi="Arial" w:cs="Arial"/>
              </w:rPr>
            </w:pPr>
            <w:r w:rsidRPr="00E323C3">
              <w:rPr>
                <w:rFonts w:ascii="Arial" w:hAnsi="Arial" w:cs="Arial"/>
              </w:rPr>
              <w:t>$</w:t>
            </w:r>
          </w:p>
        </w:tc>
        <w:tc>
          <w:tcPr>
            <w:tcW w:w="488" w:type="pct"/>
            <w:shd w:val="clear" w:color="auto" w:fill="auto"/>
          </w:tcPr>
          <w:p w14:paraId="32AA3ABD" w14:textId="3566CDA3" w:rsidR="003C731E" w:rsidRPr="00E323C3" w:rsidRDefault="003C731E" w:rsidP="000229B5">
            <w:pPr>
              <w:rPr>
                <w:rFonts w:ascii="Arial" w:hAnsi="Arial" w:cs="Arial"/>
              </w:rPr>
            </w:pPr>
            <w:r w:rsidRPr="00E323C3">
              <w:rPr>
                <w:rFonts w:ascii="Arial" w:hAnsi="Arial" w:cs="Arial"/>
              </w:rPr>
              <w:t>$</w:t>
            </w:r>
          </w:p>
        </w:tc>
      </w:tr>
      <w:tr w:rsidR="003C731E" w:rsidRPr="00E323C3" w14:paraId="6BEDE5B7" w14:textId="4664E537" w:rsidTr="00E323C3">
        <w:trPr>
          <w:cantSplit/>
          <w:trHeight w:val="305"/>
        </w:trPr>
        <w:tc>
          <w:tcPr>
            <w:tcW w:w="2532" w:type="pct"/>
            <w:shd w:val="clear" w:color="auto" w:fill="auto"/>
            <w:vAlign w:val="center"/>
          </w:tcPr>
          <w:p w14:paraId="64615C88" w14:textId="4AB85336" w:rsidR="003C731E" w:rsidRPr="00E323C3" w:rsidRDefault="003C731E" w:rsidP="00E323C3">
            <w:pPr>
              <w:pStyle w:val="ListParagraph"/>
              <w:keepNext/>
              <w:numPr>
                <w:ilvl w:val="0"/>
                <w:numId w:val="1"/>
              </w:numPr>
              <w:outlineLvl w:val="4"/>
              <w:rPr>
                <w:rFonts w:ascii="Arial" w:hAnsi="Arial" w:cs="Arial"/>
                <w:bCs/>
              </w:rPr>
            </w:pPr>
            <w:r w:rsidRPr="00E323C3">
              <w:rPr>
                <w:rFonts w:ascii="Arial" w:hAnsi="Arial" w:cs="Arial"/>
                <w:bCs/>
              </w:rPr>
              <w:t>Individual On-Site Reviews (100 visits average 3 days each)</w:t>
            </w:r>
          </w:p>
        </w:tc>
        <w:tc>
          <w:tcPr>
            <w:tcW w:w="368" w:type="pct"/>
            <w:shd w:val="clear" w:color="auto" w:fill="auto"/>
            <w:vAlign w:val="center"/>
          </w:tcPr>
          <w:p w14:paraId="0627C0FD" w14:textId="77777777" w:rsidR="003C731E" w:rsidRPr="00E323C3" w:rsidRDefault="003C731E" w:rsidP="000229B5">
            <w:pPr>
              <w:jc w:val="center"/>
              <w:rPr>
                <w:rFonts w:ascii="Arial" w:hAnsi="Arial" w:cs="Arial"/>
              </w:rPr>
            </w:pPr>
            <w:r w:rsidRPr="00E323C3">
              <w:rPr>
                <w:rFonts w:ascii="Arial" w:hAnsi="Arial" w:cs="Arial"/>
              </w:rPr>
              <w:t>300</w:t>
            </w:r>
          </w:p>
        </w:tc>
        <w:tc>
          <w:tcPr>
            <w:tcW w:w="639" w:type="pct"/>
            <w:shd w:val="clear" w:color="auto" w:fill="595959" w:themeFill="text1" w:themeFillTint="A6"/>
          </w:tcPr>
          <w:p w14:paraId="0592B2F6" w14:textId="77777777" w:rsidR="003C731E" w:rsidRPr="00E323C3" w:rsidRDefault="003C731E" w:rsidP="000229B5">
            <w:pPr>
              <w:rPr>
                <w:rFonts w:ascii="Arial" w:hAnsi="Arial" w:cs="Arial"/>
              </w:rPr>
            </w:pPr>
          </w:p>
        </w:tc>
        <w:tc>
          <w:tcPr>
            <w:tcW w:w="486" w:type="pct"/>
            <w:shd w:val="clear" w:color="auto" w:fill="595959" w:themeFill="text1" w:themeFillTint="A6"/>
          </w:tcPr>
          <w:p w14:paraId="6BAF41CD" w14:textId="454BBCB1" w:rsidR="003C731E" w:rsidRPr="00E323C3" w:rsidRDefault="003C731E" w:rsidP="000229B5">
            <w:pPr>
              <w:rPr>
                <w:rFonts w:ascii="Arial" w:hAnsi="Arial" w:cs="Arial"/>
              </w:rPr>
            </w:pPr>
          </w:p>
        </w:tc>
        <w:tc>
          <w:tcPr>
            <w:tcW w:w="487" w:type="pct"/>
            <w:shd w:val="clear" w:color="auto" w:fill="auto"/>
            <w:vAlign w:val="center"/>
          </w:tcPr>
          <w:p w14:paraId="3E23512C" w14:textId="438BF7D3" w:rsidR="003C731E" w:rsidRPr="00E323C3" w:rsidRDefault="003C731E" w:rsidP="000229B5">
            <w:pPr>
              <w:rPr>
                <w:rFonts w:ascii="Arial" w:hAnsi="Arial" w:cs="Arial"/>
              </w:rPr>
            </w:pPr>
            <w:r w:rsidRPr="00E323C3">
              <w:rPr>
                <w:rFonts w:ascii="Arial" w:hAnsi="Arial" w:cs="Arial"/>
              </w:rPr>
              <w:t>$</w:t>
            </w:r>
          </w:p>
        </w:tc>
        <w:tc>
          <w:tcPr>
            <w:tcW w:w="488" w:type="pct"/>
            <w:shd w:val="clear" w:color="auto" w:fill="auto"/>
          </w:tcPr>
          <w:p w14:paraId="27BA41DA" w14:textId="211CB3E8" w:rsidR="003C731E" w:rsidRPr="00E323C3" w:rsidRDefault="003C731E" w:rsidP="000229B5">
            <w:pPr>
              <w:rPr>
                <w:rFonts w:ascii="Arial" w:hAnsi="Arial" w:cs="Arial"/>
              </w:rPr>
            </w:pPr>
            <w:r w:rsidRPr="00E323C3">
              <w:rPr>
                <w:rFonts w:ascii="Arial" w:hAnsi="Arial" w:cs="Arial"/>
              </w:rPr>
              <w:t>$</w:t>
            </w:r>
          </w:p>
        </w:tc>
      </w:tr>
      <w:tr w:rsidR="003C731E" w:rsidRPr="00E323C3" w14:paraId="3C6857B0" w14:textId="501194D8" w:rsidTr="00E323C3">
        <w:trPr>
          <w:cantSplit/>
          <w:trHeight w:val="255"/>
        </w:trPr>
        <w:tc>
          <w:tcPr>
            <w:tcW w:w="2532" w:type="pct"/>
            <w:shd w:val="clear" w:color="auto" w:fill="auto"/>
            <w:vAlign w:val="center"/>
          </w:tcPr>
          <w:p w14:paraId="20928A6E" w14:textId="4E928CCC" w:rsidR="003C731E" w:rsidRPr="00E323C3" w:rsidRDefault="003C731E" w:rsidP="00AD3C82">
            <w:pPr>
              <w:pStyle w:val="ListParagraph"/>
              <w:keepNext/>
              <w:numPr>
                <w:ilvl w:val="0"/>
                <w:numId w:val="1"/>
              </w:numPr>
              <w:outlineLvl w:val="4"/>
              <w:rPr>
                <w:rFonts w:ascii="Arial" w:hAnsi="Arial" w:cs="Arial"/>
                <w:bCs/>
              </w:rPr>
            </w:pPr>
            <w:r w:rsidRPr="00E323C3">
              <w:rPr>
                <w:rFonts w:ascii="Arial" w:hAnsi="Arial" w:cs="Arial"/>
                <w:bCs/>
              </w:rPr>
              <w:t>Post Review Activities</w:t>
            </w:r>
          </w:p>
        </w:tc>
        <w:tc>
          <w:tcPr>
            <w:tcW w:w="368" w:type="pct"/>
            <w:shd w:val="clear" w:color="auto" w:fill="auto"/>
            <w:vAlign w:val="center"/>
          </w:tcPr>
          <w:p w14:paraId="30D555A2" w14:textId="77777777" w:rsidR="003C731E" w:rsidRPr="00E323C3" w:rsidRDefault="003C731E" w:rsidP="000229B5">
            <w:pPr>
              <w:jc w:val="center"/>
              <w:rPr>
                <w:rFonts w:ascii="Arial" w:hAnsi="Arial" w:cs="Arial"/>
              </w:rPr>
            </w:pPr>
            <w:r w:rsidRPr="00E323C3">
              <w:rPr>
                <w:rFonts w:ascii="Arial" w:hAnsi="Arial" w:cs="Arial"/>
              </w:rPr>
              <w:t>100</w:t>
            </w:r>
          </w:p>
        </w:tc>
        <w:tc>
          <w:tcPr>
            <w:tcW w:w="639" w:type="pct"/>
            <w:shd w:val="clear" w:color="auto" w:fill="595959" w:themeFill="text1" w:themeFillTint="A6"/>
          </w:tcPr>
          <w:p w14:paraId="0201E2AC" w14:textId="77777777" w:rsidR="003C731E" w:rsidRPr="00E323C3" w:rsidRDefault="003C731E" w:rsidP="000229B5">
            <w:pPr>
              <w:rPr>
                <w:rFonts w:ascii="Arial" w:hAnsi="Arial" w:cs="Arial"/>
              </w:rPr>
            </w:pPr>
          </w:p>
        </w:tc>
        <w:tc>
          <w:tcPr>
            <w:tcW w:w="486" w:type="pct"/>
            <w:shd w:val="clear" w:color="auto" w:fill="595959" w:themeFill="text1" w:themeFillTint="A6"/>
          </w:tcPr>
          <w:p w14:paraId="671C23EF" w14:textId="46533AC1" w:rsidR="003C731E" w:rsidRPr="00E323C3" w:rsidRDefault="003C731E" w:rsidP="000229B5">
            <w:pPr>
              <w:rPr>
                <w:rFonts w:ascii="Arial" w:hAnsi="Arial" w:cs="Arial"/>
              </w:rPr>
            </w:pPr>
          </w:p>
        </w:tc>
        <w:tc>
          <w:tcPr>
            <w:tcW w:w="487" w:type="pct"/>
            <w:shd w:val="clear" w:color="auto" w:fill="auto"/>
            <w:vAlign w:val="center"/>
          </w:tcPr>
          <w:p w14:paraId="0343001F" w14:textId="1FA063AA" w:rsidR="003C731E" w:rsidRPr="00E323C3" w:rsidRDefault="003C731E" w:rsidP="000229B5">
            <w:pPr>
              <w:rPr>
                <w:rFonts w:ascii="Arial" w:hAnsi="Arial" w:cs="Arial"/>
              </w:rPr>
            </w:pPr>
            <w:r w:rsidRPr="00E323C3">
              <w:rPr>
                <w:rFonts w:ascii="Arial" w:hAnsi="Arial" w:cs="Arial"/>
              </w:rPr>
              <w:t>$</w:t>
            </w:r>
          </w:p>
        </w:tc>
        <w:tc>
          <w:tcPr>
            <w:tcW w:w="488" w:type="pct"/>
            <w:shd w:val="clear" w:color="auto" w:fill="auto"/>
          </w:tcPr>
          <w:p w14:paraId="4D8802E7" w14:textId="49BAC3CD" w:rsidR="003C731E" w:rsidRPr="00E323C3" w:rsidRDefault="003C731E" w:rsidP="000229B5">
            <w:pPr>
              <w:rPr>
                <w:rFonts w:ascii="Arial" w:hAnsi="Arial" w:cs="Arial"/>
              </w:rPr>
            </w:pPr>
            <w:r w:rsidRPr="00E323C3">
              <w:rPr>
                <w:rFonts w:ascii="Arial" w:hAnsi="Arial" w:cs="Arial"/>
              </w:rPr>
              <w:t>$</w:t>
            </w:r>
          </w:p>
        </w:tc>
      </w:tr>
      <w:tr w:rsidR="003C731E" w:rsidRPr="00E323C3" w14:paraId="7CFE0143" w14:textId="624B730F" w:rsidTr="00E323C3">
        <w:trPr>
          <w:cantSplit/>
          <w:trHeight w:val="282"/>
        </w:trPr>
        <w:tc>
          <w:tcPr>
            <w:tcW w:w="2532" w:type="pct"/>
            <w:shd w:val="clear" w:color="auto" w:fill="auto"/>
            <w:vAlign w:val="center"/>
          </w:tcPr>
          <w:p w14:paraId="09F8DE26" w14:textId="67305835" w:rsidR="003C731E" w:rsidRPr="00E323C3" w:rsidRDefault="003C731E" w:rsidP="00AD3C82">
            <w:pPr>
              <w:pStyle w:val="ListParagraph"/>
              <w:numPr>
                <w:ilvl w:val="0"/>
                <w:numId w:val="1"/>
              </w:numPr>
              <w:rPr>
                <w:rFonts w:ascii="Arial" w:hAnsi="Arial" w:cs="Arial"/>
                <w:bCs/>
              </w:rPr>
            </w:pPr>
            <w:r w:rsidRPr="00E323C3">
              <w:rPr>
                <w:rFonts w:ascii="Arial" w:hAnsi="Arial" w:cs="Arial"/>
                <w:bCs/>
              </w:rPr>
              <w:t>Corrective Action Plan Reviews</w:t>
            </w:r>
          </w:p>
        </w:tc>
        <w:tc>
          <w:tcPr>
            <w:tcW w:w="368" w:type="pct"/>
            <w:shd w:val="clear" w:color="auto" w:fill="auto"/>
            <w:vAlign w:val="center"/>
          </w:tcPr>
          <w:p w14:paraId="2B6F0ECE" w14:textId="77777777" w:rsidR="003C731E" w:rsidRPr="00E323C3" w:rsidRDefault="003C731E" w:rsidP="000229B5">
            <w:pPr>
              <w:jc w:val="center"/>
              <w:rPr>
                <w:rFonts w:ascii="Arial" w:hAnsi="Arial" w:cs="Arial"/>
              </w:rPr>
            </w:pPr>
            <w:r w:rsidRPr="00E323C3">
              <w:rPr>
                <w:rFonts w:ascii="Arial" w:hAnsi="Arial" w:cs="Arial"/>
              </w:rPr>
              <w:t>100</w:t>
            </w:r>
          </w:p>
        </w:tc>
        <w:tc>
          <w:tcPr>
            <w:tcW w:w="639" w:type="pct"/>
            <w:shd w:val="clear" w:color="auto" w:fill="595959" w:themeFill="text1" w:themeFillTint="A6"/>
          </w:tcPr>
          <w:p w14:paraId="11838EF8" w14:textId="77777777" w:rsidR="003C731E" w:rsidRPr="00E323C3" w:rsidRDefault="003C731E" w:rsidP="000229B5">
            <w:pPr>
              <w:rPr>
                <w:rFonts w:ascii="Arial" w:hAnsi="Arial" w:cs="Arial"/>
              </w:rPr>
            </w:pPr>
          </w:p>
        </w:tc>
        <w:tc>
          <w:tcPr>
            <w:tcW w:w="486" w:type="pct"/>
            <w:shd w:val="clear" w:color="auto" w:fill="595959" w:themeFill="text1" w:themeFillTint="A6"/>
          </w:tcPr>
          <w:p w14:paraId="4BDEAA35" w14:textId="16A9F75E" w:rsidR="003C731E" w:rsidRPr="00E323C3" w:rsidRDefault="003C731E" w:rsidP="000229B5">
            <w:pPr>
              <w:rPr>
                <w:rFonts w:ascii="Arial" w:hAnsi="Arial" w:cs="Arial"/>
              </w:rPr>
            </w:pPr>
          </w:p>
        </w:tc>
        <w:tc>
          <w:tcPr>
            <w:tcW w:w="487" w:type="pct"/>
            <w:shd w:val="clear" w:color="auto" w:fill="auto"/>
            <w:vAlign w:val="center"/>
          </w:tcPr>
          <w:p w14:paraId="5E97B4C0" w14:textId="764B8FF5" w:rsidR="003C731E" w:rsidRPr="00E323C3" w:rsidRDefault="003C731E" w:rsidP="000229B5">
            <w:pPr>
              <w:rPr>
                <w:rFonts w:ascii="Arial" w:hAnsi="Arial" w:cs="Arial"/>
              </w:rPr>
            </w:pPr>
            <w:r w:rsidRPr="00E323C3">
              <w:rPr>
                <w:rFonts w:ascii="Arial" w:hAnsi="Arial" w:cs="Arial"/>
              </w:rPr>
              <w:t>$</w:t>
            </w:r>
          </w:p>
        </w:tc>
        <w:tc>
          <w:tcPr>
            <w:tcW w:w="488" w:type="pct"/>
            <w:shd w:val="clear" w:color="auto" w:fill="auto"/>
          </w:tcPr>
          <w:p w14:paraId="0389FC8A" w14:textId="50F7289C" w:rsidR="003C731E" w:rsidRPr="00E323C3" w:rsidRDefault="003C731E" w:rsidP="000229B5">
            <w:pPr>
              <w:rPr>
                <w:rFonts w:ascii="Arial" w:hAnsi="Arial" w:cs="Arial"/>
              </w:rPr>
            </w:pPr>
            <w:r w:rsidRPr="00E323C3">
              <w:rPr>
                <w:rFonts w:ascii="Arial" w:hAnsi="Arial" w:cs="Arial"/>
              </w:rPr>
              <w:t>$</w:t>
            </w:r>
          </w:p>
        </w:tc>
      </w:tr>
      <w:tr w:rsidR="00E323C3" w:rsidRPr="00E323C3" w14:paraId="4FFF42EB" w14:textId="77777777" w:rsidTr="00E323C3">
        <w:trPr>
          <w:cantSplit/>
          <w:trHeight w:val="215"/>
        </w:trPr>
        <w:tc>
          <w:tcPr>
            <w:tcW w:w="5000" w:type="pct"/>
            <w:gridSpan w:val="6"/>
            <w:shd w:val="clear" w:color="auto" w:fill="595959" w:themeFill="text1" w:themeFillTint="A6"/>
            <w:vAlign w:val="center"/>
          </w:tcPr>
          <w:p w14:paraId="1E6CD39F" w14:textId="77777777" w:rsidR="00E323C3" w:rsidRPr="00E323C3" w:rsidRDefault="00E323C3" w:rsidP="00D76F56">
            <w:pPr>
              <w:rPr>
                <w:rFonts w:ascii="Arial" w:hAnsi="Arial" w:cs="Arial"/>
                <w:b/>
                <w:bCs/>
              </w:rPr>
            </w:pPr>
          </w:p>
        </w:tc>
      </w:tr>
      <w:tr w:rsidR="00E731B5" w:rsidRPr="00E323C3" w14:paraId="6653536D" w14:textId="4F78897D" w:rsidTr="00E731B5">
        <w:trPr>
          <w:cantSplit/>
          <w:trHeight w:val="215"/>
        </w:trPr>
        <w:tc>
          <w:tcPr>
            <w:tcW w:w="2532" w:type="pct"/>
            <w:shd w:val="clear" w:color="auto" w:fill="auto"/>
            <w:vAlign w:val="center"/>
          </w:tcPr>
          <w:p w14:paraId="37836D8A" w14:textId="734B299D" w:rsidR="00E731B5" w:rsidRPr="00E323C3" w:rsidRDefault="00E731B5" w:rsidP="00B43FD3">
            <w:pPr>
              <w:rPr>
                <w:rFonts w:ascii="Arial" w:hAnsi="Arial" w:cs="Arial"/>
                <w:b/>
                <w:bCs/>
              </w:rPr>
            </w:pPr>
            <w:r w:rsidRPr="00E323C3">
              <w:rPr>
                <w:rFonts w:ascii="Arial" w:hAnsi="Arial" w:cs="Arial"/>
                <w:b/>
                <w:bCs/>
              </w:rPr>
              <w:t xml:space="preserve">Perinatal </w:t>
            </w:r>
            <w:proofErr w:type="spellStart"/>
            <w:r w:rsidRPr="00E323C3">
              <w:rPr>
                <w:rFonts w:ascii="Arial" w:hAnsi="Arial" w:cs="Arial"/>
                <w:b/>
                <w:bCs/>
              </w:rPr>
              <w:t>Redesignation</w:t>
            </w:r>
            <w:proofErr w:type="spellEnd"/>
          </w:p>
        </w:tc>
        <w:tc>
          <w:tcPr>
            <w:tcW w:w="2468" w:type="pct"/>
            <w:gridSpan w:val="5"/>
            <w:shd w:val="clear" w:color="auto" w:fill="595959" w:themeFill="text1" w:themeFillTint="A6"/>
            <w:vAlign w:val="center"/>
          </w:tcPr>
          <w:p w14:paraId="5E3F5B39" w14:textId="298393C0" w:rsidR="00E731B5" w:rsidRPr="00E323C3" w:rsidRDefault="00E731B5" w:rsidP="000229B5">
            <w:pPr>
              <w:rPr>
                <w:rFonts w:ascii="Arial" w:hAnsi="Arial" w:cs="Arial"/>
              </w:rPr>
            </w:pPr>
          </w:p>
        </w:tc>
      </w:tr>
      <w:tr w:rsidR="003C731E" w:rsidRPr="00E323C3" w14:paraId="6D265ACF" w14:textId="398C117D" w:rsidTr="00E323C3">
        <w:trPr>
          <w:cantSplit/>
        </w:trPr>
        <w:tc>
          <w:tcPr>
            <w:tcW w:w="2532" w:type="pct"/>
            <w:shd w:val="clear" w:color="auto" w:fill="auto"/>
            <w:vAlign w:val="center"/>
          </w:tcPr>
          <w:p w14:paraId="25B461E7" w14:textId="279C3CB6" w:rsidR="003C731E" w:rsidRPr="00E323C3" w:rsidRDefault="003C731E" w:rsidP="00684EF6">
            <w:pPr>
              <w:pStyle w:val="ListParagraph"/>
              <w:numPr>
                <w:ilvl w:val="0"/>
                <w:numId w:val="1"/>
              </w:numPr>
              <w:rPr>
                <w:rFonts w:ascii="Arial" w:hAnsi="Arial" w:cs="Arial"/>
                <w:b/>
              </w:rPr>
            </w:pPr>
            <w:r w:rsidRPr="00E323C3">
              <w:rPr>
                <w:rFonts w:ascii="Arial" w:hAnsi="Arial" w:cs="Arial"/>
              </w:rPr>
              <w:t>Revise perinatal hospital Standards through literature review and expert work group</w:t>
            </w:r>
          </w:p>
        </w:tc>
        <w:tc>
          <w:tcPr>
            <w:tcW w:w="368" w:type="pct"/>
            <w:shd w:val="clear" w:color="auto" w:fill="595959" w:themeFill="text1" w:themeFillTint="A6"/>
            <w:vAlign w:val="center"/>
          </w:tcPr>
          <w:p w14:paraId="141CA493" w14:textId="064DD66F" w:rsidR="003C731E" w:rsidRPr="00E323C3" w:rsidRDefault="003C731E" w:rsidP="000229B5">
            <w:pPr>
              <w:jc w:val="center"/>
              <w:rPr>
                <w:rFonts w:ascii="Arial" w:hAnsi="Arial" w:cs="Arial"/>
                <w:b/>
              </w:rPr>
            </w:pPr>
          </w:p>
        </w:tc>
        <w:tc>
          <w:tcPr>
            <w:tcW w:w="639" w:type="pct"/>
          </w:tcPr>
          <w:p w14:paraId="4FC2500E" w14:textId="639FE11D" w:rsidR="003C731E" w:rsidRPr="00E323C3" w:rsidRDefault="003C731E" w:rsidP="008F5029">
            <w:pPr>
              <w:rPr>
                <w:rFonts w:ascii="Arial" w:hAnsi="Arial" w:cs="Arial"/>
              </w:rPr>
            </w:pPr>
            <w:r w:rsidRPr="00E323C3">
              <w:rPr>
                <w:rFonts w:ascii="Arial" w:hAnsi="Arial" w:cs="Arial"/>
              </w:rPr>
              <w:t>1 Revision</w:t>
            </w:r>
          </w:p>
        </w:tc>
        <w:tc>
          <w:tcPr>
            <w:tcW w:w="486" w:type="pct"/>
            <w:shd w:val="clear" w:color="auto" w:fill="auto"/>
          </w:tcPr>
          <w:p w14:paraId="672D34C1" w14:textId="0F544040" w:rsidR="003C731E" w:rsidRPr="00E323C3" w:rsidRDefault="003C731E" w:rsidP="00A66B26">
            <w:pPr>
              <w:rPr>
                <w:rFonts w:ascii="Arial" w:hAnsi="Arial" w:cs="Arial"/>
              </w:rPr>
            </w:pPr>
            <w:r w:rsidRPr="00E323C3">
              <w:rPr>
                <w:rFonts w:ascii="Arial" w:hAnsi="Arial" w:cs="Arial"/>
              </w:rPr>
              <w:t>$</w:t>
            </w:r>
          </w:p>
        </w:tc>
        <w:tc>
          <w:tcPr>
            <w:tcW w:w="487" w:type="pct"/>
            <w:shd w:val="clear" w:color="auto" w:fill="595959" w:themeFill="text1" w:themeFillTint="A6"/>
            <w:vAlign w:val="center"/>
          </w:tcPr>
          <w:p w14:paraId="29E26416" w14:textId="5C4F3EE8" w:rsidR="003C731E" w:rsidRPr="00E323C3" w:rsidRDefault="003C731E" w:rsidP="000229B5">
            <w:pPr>
              <w:jc w:val="center"/>
              <w:rPr>
                <w:rFonts w:ascii="Arial" w:hAnsi="Arial" w:cs="Arial"/>
              </w:rPr>
            </w:pPr>
          </w:p>
        </w:tc>
        <w:tc>
          <w:tcPr>
            <w:tcW w:w="488" w:type="pct"/>
            <w:shd w:val="clear" w:color="auto" w:fill="auto"/>
          </w:tcPr>
          <w:p w14:paraId="4D87ACBF" w14:textId="29938DE6" w:rsidR="003C731E" w:rsidRPr="00E323C3" w:rsidRDefault="003C731E" w:rsidP="003C731E">
            <w:pPr>
              <w:rPr>
                <w:rFonts w:ascii="Arial" w:hAnsi="Arial" w:cs="Arial"/>
              </w:rPr>
            </w:pPr>
            <w:r w:rsidRPr="00E323C3">
              <w:rPr>
                <w:rFonts w:ascii="Arial" w:hAnsi="Arial" w:cs="Arial"/>
              </w:rPr>
              <w:t>$</w:t>
            </w:r>
          </w:p>
        </w:tc>
      </w:tr>
      <w:tr w:rsidR="003C731E" w:rsidRPr="00E323C3" w14:paraId="1593002E" w14:textId="51C81CA8" w:rsidTr="00E323C3">
        <w:trPr>
          <w:cantSplit/>
        </w:trPr>
        <w:tc>
          <w:tcPr>
            <w:tcW w:w="2532" w:type="pct"/>
            <w:shd w:val="clear" w:color="auto" w:fill="auto"/>
            <w:vAlign w:val="center"/>
          </w:tcPr>
          <w:p w14:paraId="60423B4A" w14:textId="05828FAB" w:rsidR="003C731E" w:rsidRPr="00E323C3" w:rsidRDefault="003C731E" w:rsidP="00B20C1B">
            <w:pPr>
              <w:pStyle w:val="ListParagraph"/>
              <w:numPr>
                <w:ilvl w:val="0"/>
                <w:numId w:val="1"/>
              </w:numPr>
              <w:rPr>
                <w:rFonts w:ascii="Arial" w:hAnsi="Arial" w:cs="Arial"/>
              </w:rPr>
            </w:pPr>
            <w:r w:rsidRPr="00E323C3">
              <w:rPr>
                <w:rFonts w:ascii="Arial" w:hAnsi="Arial" w:cs="Arial"/>
              </w:rPr>
              <w:t>Develop and Disseminate  RPC Survey, review and create report based on findings</w:t>
            </w:r>
          </w:p>
        </w:tc>
        <w:tc>
          <w:tcPr>
            <w:tcW w:w="368" w:type="pct"/>
            <w:shd w:val="clear" w:color="auto" w:fill="595959" w:themeFill="text1" w:themeFillTint="A6"/>
            <w:vAlign w:val="center"/>
          </w:tcPr>
          <w:p w14:paraId="67E96CE8" w14:textId="77777777" w:rsidR="003C731E" w:rsidRPr="00E323C3" w:rsidRDefault="003C731E" w:rsidP="000229B5">
            <w:pPr>
              <w:jc w:val="center"/>
              <w:rPr>
                <w:rFonts w:ascii="Arial" w:hAnsi="Arial" w:cs="Arial"/>
                <w:b/>
              </w:rPr>
            </w:pPr>
          </w:p>
        </w:tc>
        <w:tc>
          <w:tcPr>
            <w:tcW w:w="639" w:type="pct"/>
          </w:tcPr>
          <w:p w14:paraId="0103F71F" w14:textId="6C6ACFC5" w:rsidR="003C731E" w:rsidRPr="00E323C3" w:rsidRDefault="003C731E" w:rsidP="008F5029">
            <w:pPr>
              <w:rPr>
                <w:rFonts w:ascii="Arial" w:hAnsi="Arial" w:cs="Arial"/>
              </w:rPr>
            </w:pPr>
            <w:r w:rsidRPr="00E323C3">
              <w:rPr>
                <w:rFonts w:ascii="Arial" w:hAnsi="Arial" w:cs="Arial"/>
              </w:rPr>
              <w:t>1 Survey, 1 Review &amp; 1 Report</w:t>
            </w:r>
          </w:p>
        </w:tc>
        <w:tc>
          <w:tcPr>
            <w:tcW w:w="486" w:type="pct"/>
            <w:shd w:val="clear" w:color="auto" w:fill="auto"/>
          </w:tcPr>
          <w:p w14:paraId="102C16E3" w14:textId="7E7557BF" w:rsidR="003C731E" w:rsidRPr="00E323C3" w:rsidRDefault="003C731E" w:rsidP="00A66B26">
            <w:pPr>
              <w:rPr>
                <w:rFonts w:ascii="Arial" w:hAnsi="Arial" w:cs="Arial"/>
              </w:rPr>
            </w:pPr>
            <w:r w:rsidRPr="00E323C3">
              <w:rPr>
                <w:rFonts w:ascii="Arial" w:hAnsi="Arial" w:cs="Arial"/>
              </w:rPr>
              <w:t>$</w:t>
            </w:r>
          </w:p>
        </w:tc>
        <w:tc>
          <w:tcPr>
            <w:tcW w:w="487" w:type="pct"/>
            <w:shd w:val="clear" w:color="auto" w:fill="595959" w:themeFill="text1" w:themeFillTint="A6"/>
            <w:vAlign w:val="center"/>
          </w:tcPr>
          <w:p w14:paraId="0676C5E8" w14:textId="77777777" w:rsidR="003C731E" w:rsidRPr="00E323C3" w:rsidRDefault="003C731E" w:rsidP="000229B5">
            <w:pPr>
              <w:rPr>
                <w:rFonts w:ascii="Arial" w:hAnsi="Arial" w:cs="Arial"/>
              </w:rPr>
            </w:pPr>
          </w:p>
        </w:tc>
        <w:tc>
          <w:tcPr>
            <w:tcW w:w="488" w:type="pct"/>
            <w:shd w:val="clear" w:color="auto" w:fill="auto"/>
          </w:tcPr>
          <w:p w14:paraId="05003220" w14:textId="1065C4F2" w:rsidR="003C731E" w:rsidRPr="00E323C3" w:rsidRDefault="003C731E" w:rsidP="000229B5">
            <w:pPr>
              <w:rPr>
                <w:rFonts w:ascii="Arial" w:hAnsi="Arial" w:cs="Arial"/>
              </w:rPr>
            </w:pPr>
            <w:r w:rsidRPr="00E323C3">
              <w:rPr>
                <w:rFonts w:ascii="Arial" w:hAnsi="Arial" w:cs="Arial"/>
              </w:rPr>
              <w:t>$</w:t>
            </w:r>
          </w:p>
        </w:tc>
      </w:tr>
      <w:tr w:rsidR="003C731E" w:rsidRPr="00E323C3" w14:paraId="681F61D1" w14:textId="57BE5000" w:rsidTr="00E323C3">
        <w:trPr>
          <w:cantSplit/>
        </w:trPr>
        <w:tc>
          <w:tcPr>
            <w:tcW w:w="2532" w:type="pct"/>
            <w:shd w:val="clear" w:color="auto" w:fill="auto"/>
            <w:vAlign w:val="center"/>
          </w:tcPr>
          <w:p w14:paraId="2A083761" w14:textId="0681890A" w:rsidR="003C731E" w:rsidRPr="00E323C3" w:rsidRDefault="003C731E" w:rsidP="00684EF6">
            <w:pPr>
              <w:pStyle w:val="ListParagraph"/>
              <w:numPr>
                <w:ilvl w:val="0"/>
                <w:numId w:val="1"/>
              </w:numPr>
              <w:rPr>
                <w:rFonts w:ascii="Arial" w:hAnsi="Arial" w:cs="Arial"/>
              </w:rPr>
            </w:pPr>
            <w:r w:rsidRPr="00E323C3">
              <w:rPr>
                <w:rFonts w:ascii="Arial" w:hAnsi="Arial" w:cs="Arial"/>
              </w:rPr>
              <w:t>Develop and Disseminate  Level I-III hospital Survey, review and create report based on findings</w:t>
            </w:r>
          </w:p>
        </w:tc>
        <w:tc>
          <w:tcPr>
            <w:tcW w:w="368" w:type="pct"/>
            <w:shd w:val="clear" w:color="auto" w:fill="595959" w:themeFill="text1" w:themeFillTint="A6"/>
            <w:vAlign w:val="center"/>
          </w:tcPr>
          <w:p w14:paraId="184150E5" w14:textId="77777777" w:rsidR="003C731E" w:rsidRPr="00E323C3" w:rsidRDefault="003C731E" w:rsidP="000229B5">
            <w:pPr>
              <w:jc w:val="center"/>
              <w:rPr>
                <w:rFonts w:ascii="Arial" w:hAnsi="Arial" w:cs="Arial"/>
                <w:b/>
              </w:rPr>
            </w:pPr>
          </w:p>
        </w:tc>
        <w:tc>
          <w:tcPr>
            <w:tcW w:w="639" w:type="pct"/>
          </w:tcPr>
          <w:p w14:paraId="7D4B4619" w14:textId="28D400B6" w:rsidR="003C731E" w:rsidRPr="00E323C3" w:rsidRDefault="003C731E" w:rsidP="008F5029">
            <w:pPr>
              <w:rPr>
                <w:rFonts w:ascii="Arial" w:hAnsi="Arial" w:cs="Arial"/>
              </w:rPr>
            </w:pPr>
            <w:r w:rsidRPr="00E323C3">
              <w:rPr>
                <w:rFonts w:ascii="Arial" w:hAnsi="Arial" w:cs="Arial"/>
              </w:rPr>
              <w:t>1 Survey, 1 Review &amp; 1 Report</w:t>
            </w:r>
          </w:p>
        </w:tc>
        <w:tc>
          <w:tcPr>
            <w:tcW w:w="486" w:type="pct"/>
            <w:shd w:val="clear" w:color="auto" w:fill="auto"/>
          </w:tcPr>
          <w:p w14:paraId="409208EC" w14:textId="13C62103" w:rsidR="003C731E" w:rsidRPr="00E323C3" w:rsidRDefault="003C731E" w:rsidP="00A66B26">
            <w:pPr>
              <w:rPr>
                <w:rFonts w:ascii="Arial" w:hAnsi="Arial" w:cs="Arial"/>
              </w:rPr>
            </w:pPr>
            <w:r w:rsidRPr="00E323C3">
              <w:rPr>
                <w:rFonts w:ascii="Arial" w:hAnsi="Arial" w:cs="Arial"/>
              </w:rPr>
              <w:t>$</w:t>
            </w:r>
          </w:p>
        </w:tc>
        <w:tc>
          <w:tcPr>
            <w:tcW w:w="487" w:type="pct"/>
            <w:shd w:val="clear" w:color="auto" w:fill="595959" w:themeFill="text1" w:themeFillTint="A6"/>
            <w:vAlign w:val="center"/>
          </w:tcPr>
          <w:p w14:paraId="1CC90DB4" w14:textId="79CAACF4" w:rsidR="003C731E" w:rsidRPr="00E323C3" w:rsidRDefault="003C731E" w:rsidP="000229B5">
            <w:pPr>
              <w:rPr>
                <w:rFonts w:ascii="Arial" w:hAnsi="Arial" w:cs="Arial"/>
              </w:rPr>
            </w:pPr>
          </w:p>
        </w:tc>
        <w:tc>
          <w:tcPr>
            <w:tcW w:w="488" w:type="pct"/>
            <w:shd w:val="clear" w:color="auto" w:fill="auto"/>
          </w:tcPr>
          <w:p w14:paraId="3B1005F0" w14:textId="69F76A3F" w:rsidR="003C731E" w:rsidRPr="00E323C3" w:rsidRDefault="003C731E" w:rsidP="000229B5">
            <w:pPr>
              <w:rPr>
                <w:rFonts w:ascii="Arial" w:hAnsi="Arial" w:cs="Arial"/>
              </w:rPr>
            </w:pPr>
            <w:r w:rsidRPr="00E323C3">
              <w:rPr>
                <w:rFonts w:ascii="Arial" w:hAnsi="Arial" w:cs="Arial"/>
              </w:rPr>
              <w:t>$</w:t>
            </w:r>
          </w:p>
        </w:tc>
      </w:tr>
      <w:tr w:rsidR="003C731E" w:rsidRPr="00E323C3" w14:paraId="58C55D03" w14:textId="112B40D7" w:rsidTr="00E323C3">
        <w:trPr>
          <w:cantSplit/>
          <w:trHeight w:val="327"/>
        </w:trPr>
        <w:tc>
          <w:tcPr>
            <w:tcW w:w="2532" w:type="pct"/>
            <w:shd w:val="clear" w:color="auto" w:fill="auto"/>
            <w:vAlign w:val="center"/>
          </w:tcPr>
          <w:p w14:paraId="49CBD708" w14:textId="77777777" w:rsidR="00E731B5" w:rsidRPr="00E731B5" w:rsidRDefault="003C731E" w:rsidP="00B20C1B">
            <w:pPr>
              <w:pStyle w:val="ListParagraph"/>
              <w:numPr>
                <w:ilvl w:val="0"/>
                <w:numId w:val="1"/>
              </w:numPr>
              <w:rPr>
                <w:rFonts w:ascii="Arial" w:hAnsi="Arial" w:cs="Arial"/>
                <w:b/>
              </w:rPr>
            </w:pPr>
            <w:r w:rsidRPr="00E323C3">
              <w:rPr>
                <w:rFonts w:ascii="Arial" w:hAnsi="Arial" w:cs="Arial"/>
              </w:rPr>
              <w:t xml:space="preserve">Site Visit RPC’s and Level I-III Perinatal Hospitals </w:t>
            </w:r>
          </w:p>
          <w:p w14:paraId="16F88E4F" w14:textId="2FCA2119" w:rsidR="003C731E" w:rsidRPr="00E731B5" w:rsidRDefault="003C731E" w:rsidP="00E731B5">
            <w:pPr>
              <w:rPr>
                <w:rFonts w:ascii="Arial" w:hAnsi="Arial" w:cs="Arial"/>
                <w:b/>
              </w:rPr>
            </w:pPr>
            <w:r w:rsidRPr="00E731B5">
              <w:rPr>
                <w:rFonts w:ascii="Arial" w:hAnsi="Arial" w:cs="Arial"/>
              </w:rPr>
              <w:t>(</w:t>
            </w:r>
            <w:proofErr w:type="gramStart"/>
            <w:r w:rsidRPr="00E731B5">
              <w:rPr>
                <w:rFonts w:ascii="Arial" w:hAnsi="Arial" w:cs="Arial"/>
              </w:rPr>
              <w:t>refer</w:t>
            </w:r>
            <w:proofErr w:type="gramEnd"/>
            <w:r w:rsidRPr="00E731B5">
              <w:rPr>
                <w:rFonts w:ascii="Arial" w:hAnsi="Arial" w:cs="Arial"/>
              </w:rPr>
              <w:t xml:space="preserve"> to section C. vi. Workload projections for number of site visits)</w:t>
            </w:r>
          </w:p>
        </w:tc>
        <w:tc>
          <w:tcPr>
            <w:tcW w:w="368" w:type="pct"/>
            <w:shd w:val="clear" w:color="auto" w:fill="595959" w:themeFill="text1" w:themeFillTint="A6"/>
            <w:vAlign w:val="center"/>
          </w:tcPr>
          <w:p w14:paraId="58781815" w14:textId="77777777" w:rsidR="003C731E" w:rsidRPr="00E323C3" w:rsidRDefault="003C731E" w:rsidP="000229B5">
            <w:pPr>
              <w:jc w:val="center"/>
              <w:rPr>
                <w:rFonts w:ascii="Arial" w:hAnsi="Arial" w:cs="Arial"/>
                <w:b/>
              </w:rPr>
            </w:pPr>
          </w:p>
        </w:tc>
        <w:tc>
          <w:tcPr>
            <w:tcW w:w="639" w:type="pct"/>
          </w:tcPr>
          <w:p w14:paraId="0FDFF15E" w14:textId="0B666101" w:rsidR="003C731E" w:rsidRPr="00E323C3" w:rsidRDefault="003C731E" w:rsidP="00DB6902">
            <w:pPr>
              <w:rPr>
                <w:rFonts w:ascii="Arial" w:hAnsi="Arial" w:cs="Arial"/>
              </w:rPr>
            </w:pPr>
            <w:r w:rsidRPr="00E323C3">
              <w:rPr>
                <w:rFonts w:ascii="Arial" w:hAnsi="Arial" w:cs="Arial"/>
              </w:rPr>
              <w:t xml:space="preserve">Individual </w:t>
            </w:r>
            <w:r w:rsidR="00E731B5">
              <w:rPr>
                <w:rFonts w:ascii="Arial" w:hAnsi="Arial" w:cs="Arial"/>
              </w:rPr>
              <w:t>Site Visit</w:t>
            </w:r>
          </w:p>
        </w:tc>
        <w:tc>
          <w:tcPr>
            <w:tcW w:w="486" w:type="pct"/>
            <w:shd w:val="clear" w:color="auto" w:fill="auto"/>
          </w:tcPr>
          <w:p w14:paraId="583EEB0A" w14:textId="6A1E6E82" w:rsidR="003C731E" w:rsidRPr="00E323C3" w:rsidRDefault="003C731E" w:rsidP="00A66B26">
            <w:pPr>
              <w:rPr>
                <w:rFonts w:ascii="Arial" w:hAnsi="Arial" w:cs="Arial"/>
              </w:rPr>
            </w:pPr>
            <w:r w:rsidRPr="00E323C3">
              <w:rPr>
                <w:rFonts w:ascii="Arial" w:hAnsi="Arial" w:cs="Arial"/>
              </w:rPr>
              <w:t>$</w:t>
            </w:r>
          </w:p>
        </w:tc>
        <w:tc>
          <w:tcPr>
            <w:tcW w:w="487" w:type="pct"/>
            <w:shd w:val="clear" w:color="auto" w:fill="595959" w:themeFill="text1" w:themeFillTint="A6"/>
            <w:vAlign w:val="center"/>
          </w:tcPr>
          <w:p w14:paraId="1240BDFD" w14:textId="3D309D4B" w:rsidR="003C731E" w:rsidRPr="00E323C3" w:rsidRDefault="003C731E" w:rsidP="000229B5">
            <w:pPr>
              <w:rPr>
                <w:rFonts w:ascii="Arial" w:hAnsi="Arial" w:cs="Arial"/>
              </w:rPr>
            </w:pPr>
          </w:p>
        </w:tc>
        <w:tc>
          <w:tcPr>
            <w:tcW w:w="488" w:type="pct"/>
            <w:shd w:val="clear" w:color="auto" w:fill="auto"/>
          </w:tcPr>
          <w:p w14:paraId="43633399" w14:textId="3CA21CEB" w:rsidR="003C731E" w:rsidRPr="00E323C3" w:rsidRDefault="003C731E" w:rsidP="000229B5">
            <w:pPr>
              <w:rPr>
                <w:rFonts w:ascii="Arial" w:hAnsi="Arial" w:cs="Arial"/>
              </w:rPr>
            </w:pPr>
            <w:r w:rsidRPr="00E323C3">
              <w:rPr>
                <w:rFonts w:ascii="Arial" w:hAnsi="Arial" w:cs="Arial"/>
              </w:rPr>
              <w:t>$</w:t>
            </w:r>
          </w:p>
        </w:tc>
      </w:tr>
      <w:tr w:rsidR="003C731E" w:rsidRPr="00E323C3" w14:paraId="1724E6BC" w14:textId="69DE0334" w:rsidTr="00E323C3">
        <w:trPr>
          <w:cantSplit/>
          <w:trHeight w:hRule="exact" w:val="315"/>
        </w:trPr>
        <w:tc>
          <w:tcPr>
            <w:tcW w:w="2532" w:type="pct"/>
            <w:shd w:val="clear" w:color="auto" w:fill="auto"/>
            <w:vAlign w:val="center"/>
          </w:tcPr>
          <w:p w14:paraId="548E8A1D" w14:textId="5EC2B1DB" w:rsidR="003C731E" w:rsidRPr="00E323C3" w:rsidRDefault="003C731E" w:rsidP="00B20C1B">
            <w:pPr>
              <w:pStyle w:val="ListParagraph"/>
              <w:numPr>
                <w:ilvl w:val="0"/>
                <w:numId w:val="1"/>
              </w:numPr>
              <w:rPr>
                <w:rFonts w:ascii="Arial" w:hAnsi="Arial" w:cs="Arial"/>
                <w:b/>
              </w:rPr>
            </w:pPr>
            <w:r w:rsidRPr="00E323C3">
              <w:rPr>
                <w:rFonts w:ascii="Arial" w:hAnsi="Arial" w:cs="Arial"/>
              </w:rPr>
              <w:t xml:space="preserve">Provide Final Report for Perinatal </w:t>
            </w:r>
            <w:proofErr w:type="spellStart"/>
            <w:r w:rsidRPr="00E323C3">
              <w:rPr>
                <w:rFonts w:ascii="Arial" w:hAnsi="Arial" w:cs="Arial"/>
              </w:rPr>
              <w:t>Redesignation</w:t>
            </w:r>
            <w:proofErr w:type="spellEnd"/>
          </w:p>
        </w:tc>
        <w:tc>
          <w:tcPr>
            <w:tcW w:w="368" w:type="pct"/>
            <w:shd w:val="clear" w:color="auto" w:fill="595959" w:themeFill="text1" w:themeFillTint="A6"/>
            <w:vAlign w:val="center"/>
          </w:tcPr>
          <w:p w14:paraId="7B555156" w14:textId="77777777" w:rsidR="003C731E" w:rsidRPr="00E323C3" w:rsidRDefault="003C731E" w:rsidP="000229B5">
            <w:pPr>
              <w:jc w:val="center"/>
              <w:rPr>
                <w:rFonts w:ascii="Arial" w:hAnsi="Arial" w:cs="Arial"/>
                <w:b/>
              </w:rPr>
            </w:pPr>
          </w:p>
        </w:tc>
        <w:tc>
          <w:tcPr>
            <w:tcW w:w="639" w:type="pct"/>
            <w:shd w:val="clear" w:color="auto" w:fill="auto"/>
          </w:tcPr>
          <w:p w14:paraId="131E4DD3" w14:textId="1BE2382D" w:rsidR="003C731E" w:rsidRPr="00E323C3" w:rsidRDefault="003C731E" w:rsidP="008F5029">
            <w:pPr>
              <w:rPr>
                <w:rFonts w:ascii="Arial" w:hAnsi="Arial" w:cs="Arial"/>
              </w:rPr>
            </w:pPr>
            <w:r w:rsidRPr="00E323C3">
              <w:rPr>
                <w:rFonts w:ascii="Arial" w:hAnsi="Arial" w:cs="Arial"/>
              </w:rPr>
              <w:t>1 Report</w:t>
            </w:r>
          </w:p>
        </w:tc>
        <w:tc>
          <w:tcPr>
            <w:tcW w:w="486" w:type="pct"/>
            <w:shd w:val="clear" w:color="auto" w:fill="auto"/>
          </w:tcPr>
          <w:p w14:paraId="0C9C5B9E" w14:textId="795F4755" w:rsidR="003C731E" w:rsidRPr="00E323C3" w:rsidRDefault="003C731E" w:rsidP="00A66B26">
            <w:pPr>
              <w:rPr>
                <w:rFonts w:ascii="Arial" w:hAnsi="Arial" w:cs="Arial"/>
              </w:rPr>
            </w:pPr>
            <w:r w:rsidRPr="00E323C3">
              <w:rPr>
                <w:rFonts w:ascii="Arial" w:hAnsi="Arial" w:cs="Arial"/>
              </w:rPr>
              <w:t>$</w:t>
            </w:r>
          </w:p>
        </w:tc>
        <w:tc>
          <w:tcPr>
            <w:tcW w:w="487" w:type="pct"/>
            <w:shd w:val="clear" w:color="auto" w:fill="595959" w:themeFill="text1" w:themeFillTint="A6"/>
            <w:vAlign w:val="center"/>
          </w:tcPr>
          <w:p w14:paraId="65736635" w14:textId="77777777" w:rsidR="003C731E" w:rsidRPr="00E323C3" w:rsidRDefault="003C731E" w:rsidP="000229B5">
            <w:pPr>
              <w:jc w:val="center"/>
              <w:rPr>
                <w:rFonts w:ascii="Arial" w:hAnsi="Arial" w:cs="Arial"/>
              </w:rPr>
            </w:pPr>
          </w:p>
        </w:tc>
        <w:tc>
          <w:tcPr>
            <w:tcW w:w="488" w:type="pct"/>
            <w:shd w:val="clear" w:color="auto" w:fill="auto"/>
          </w:tcPr>
          <w:p w14:paraId="052DDAE7" w14:textId="323C2BC1" w:rsidR="003C731E" w:rsidRPr="00E323C3" w:rsidRDefault="003C731E" w:rsidP="003C731E">
            <w:pPr>
              <w:rPr>
                <w:rFonts w:ascii="Arial" w:hAnsi="Arial" w:cs="Arial"/>
              </w:rPr>
            </w:pPr>
            <w:r w:rsidRPr="00E323C3">
              <w:rPr>
                <w:rFonts w:ascii="Arial" w:hAnsi="Arial" w:cs="Arial"/>
              </w:rPr>
              <w:t>$</w:t>
            </w:r>
          </w:p>
        </w:tc>
      </w:tr>
      <w:tr w:rsidR="003C731E" w:rsidRPr="00E323C3" w14:paraId="7D2F3C62" w14:textId="05DF529B" w:rsidTr="00E731B5">
        <w:trPr>
          <w:cantSplit/>
          <w:trHeight w:hRule="exact" w:val="748"/>
        </w:trPr>
        <w:tc>
          <w:tcPr>
            <w:tcW w:w="2532" w:type="pct"/>
            <w:shd w:val="clear" w:color="auto" w:fill="auto"/>
            <w:vAlign w:val="center"/>
          </w:tcPr>
          <w:p w14:paraId="276D9B7A" w14:textId="6E2DFB51" w:rsidR="003C731E" w:rsidRPr="00E323C3" w:rsidRDefault="003C731E" w:rsidP="00B20C1B">
            <w:pPr>
              <w:pStyle w:val="ListParagraph"/>
              <w:numPr>
                <w:ilvl w:val="0"/>
                <w:numId w:val="1"/>
              </w:numPr>
              <w:rPr>
                <w:rFonts w:ascii="Arial" w:hAnsi="Arial" w:cs="Arial"/>
                <w:b/>
              </w:rPr>
            </w:pPr>
            <w:r w:rsidRPr="00E323C3">
              <w:rPr>
                <w:rFonts w:ascii="Arial" w:hAnsi="Arial" w:cs="Arial"/>
              </w:rPr>
              <w:t>Issue letters to all perinatal hospitals with designations; follow up on contingencies and appeals, handle routine communications</w:t>
            </w:r>
          </w:p>
        </w:tc>
        <w:tc>
          <w:tcPr>
            <w:tcW w:w="368" w:type="pct"/>
            <w:shd w:val="clear" w:color="auto" w:fill="595959" w:themeFill="text1" w:themeFillTint="A6"/>
            <w:vAlign w:val="center"/>
          </w:tcPr>
          <w:p w14:paraId="32F2719C" w14:textId="77777777" w:rsidR="003C731E" w:rsidRPr="00E323C3" w:rsidRDefault="003C731E" w:rsidP="000229B5">
            <w:pPr>
              <w:jc w:val="center"/>
              <w:rPr>
                <w:rFonts w:ascii="Arial" w:hAnsi="Arial" w:cs="Arial"/>
                <w:b/>
              </w:rPr>
            </w:pPr>
          </w:p>
        </w:tc>
        <w:tc>
          <w:tcPr>
            <w:tcW w:w="639" w:type="pct"/>
            <w:shd w:val="clear" w:color="auto" w:fill="auto"/>
          </w:tcPr>
          <w:p w14:paraId="19FD42CB" w14:textId="2DD4CAE6" w:rsidR="003C731E" w:rsidRPr="00E323C3" w:rsidRDefault="003C731E" w:rsidP="00E731B5">
            <w:pPr>
              <w:rPr>
                <w:rFonts w:ascii="Arial" w:hAnsi="Arial" w:cs="Arial"/>
              </w:rPr>
            </w:pPr>
            <w:r w:rsidRPr="00E323C3">
              <w:rPr>
                <w:rFonts w:ascii="Arial" w:hAnsi="Arial" w:cs="Arial"/>
              </w:rPr>
              <w:t xml:space="preserve">1 Letter and </w:t>
            </w:r>
            <w:r w:rsidR="00E731B5">
              <w:rPr>
                <w:rFonts w:ascii="Arial" w:hAnsi="Arial" w:cs="Arial"/>
              </w:rPr>
              <w:t xml:space="preserve">1 </w:t>
            </w:r>
            <w:r w:rsidRPr="00E323C3">
              <w:rPr>
                <w:rFonts w:ascii="Arial" w:hAnsi="Arial" w:cs="Arial"/>
              </w:rPr>
              <w:t>cost for all other requirements</w:t>
            </w:r>
          </w:p>
        </w:tc>
        <w:tc>
          <w:tcPr>
            <w:tcW w:w="486" w:type="pct"/>
            <w:shd w:val="clear" w:color="auto" w:fill="auto"/>
          </w:tcPr>
          <w:p w14:paraId="23F82669" w14:textId="004D3DE9" w:rsidR="003C731E" w:rsidRPr="00E323C3" w:rsidRDefault="003C731E" w:rsidP="00A66B26">
            <w:pPr>
              <w:rPr>
                <w:rFonts w:ascii="Arial" w:hAnsi="Arial" w:cs="Arial"/>
              </w:rPr>
            </w:pPr>
            <w:r w:rsidRPr="00E323C3">
              <w:rPr>
                <w:rFonts w:ascii="Arial" w:hAnsi="Arial" w:cs="Arial"/>
              </w:rPr>
              <w:t>$</w:t>
            </w:r>
          </w:p>
        </w:tc>
        <w:tc>
          <w:tcPr>
            <w:tcW w:w="487" w:type="pct"/>
            <w:shd w:val="clear" w:color="auto" w:fill="595959" w:themeFill="text1" w:themeFillTint="A6"/>
            <w:vAlign w:val="center"/>
          </w:tcPr>
          <w:p w14:paraId="01E65A9F" w14:textId="77777777" w:rsidR="003C731E" w:rsidRPr="00E323C3" w:rsidRDefault="003C731E" w:rsidP="000229B5">
            <w:pPr>
              <w:jc w:val="center"/>
              <w:rPr>
                <w:rFonts w:ascii="Arial" w:hAnsi="Arial" w:cs="Arial"/>
              </w:rPr>
            </w:pPr>
          </w:p>
        </w:tc>
        <w:tc>
          <w:tcPr>
            <w:tcW w:w="488" w:type="pct"/>
            <w:shd w:val="clear" w:color="auto" w:fill="auto"/>
          </w:tcPr>
          <w:p w14:paraId="6370C8DE" w14:textId="4967506C" w:rsidR="003C731E" w:rsidRPr="00E323C3" w:rsidRDefault="003C731E" w:rsidP="003C731E">
            <w:pPr>
              <w:rPr>
                <w:rFonts w:ascii="Arial" w:hAnsi="Arial" w:cs="Arial"/>
              </w:rPr>
            </w:pPr>
            <w:r w:rsidRPr="00E323C3">
              <w:rPr>
                <w:rFonts w:ascii="Arial" w:hAnsi="Arial" w:cs="Arial"/>
              </w:rPr>
              <w:t>$</w:t>
            </w:r>
          </w:p>
        </w:tc>
      </w:tr>
      <w:tr w:rsidR="00E731B5" w:rsidRPr="00E323C3" w14:paraId="798A3A2F" w14:textId="77777777" w:rsidTr="00E731B5">
        <w:trPr>
          <w:cantSplit/>
          <w:trHeight w:val="215"/>
        </w:trPr>
        <w:tc>
          <w:tcPr>
            <w:tcW w:w="5000" w:type="pct"/>
            <w:gridSpan w:val="6"/>
            <w:shd w:val="clear" w:color="auto" w:fill="595959" w:themeFill="text1" w:themeFillTint="A6"/>
            <w:vAlign w:val="center"/>
          </w:tcPr>
          <w:p w14:paraId="256046D6" w14:textId="77777777" w:rsidR="00E731B5" w:rsidRPr="00E323C3" w:rsidRDefault="00E731B5" w:rsidP="00D76F56">
            <w:pPr>
              <w:rPr>
                <w:rFonts w:ascii="Arial" w:hAnsi="Arial" w:cs="Arial"/>
                <w:b/>
                <w:bCs/>
              </w:rPr>
            </w:pPr>
          </w:p>
        </w:tc>
      </w:tr>
      <w:tr w:rsidR="003C731E" w:rsidRPr="00E323C3" w14:paraId="1052ABF6" w14:textId="2D9848D5" w:rsidTr="00E323C3">
        <w:trPr>
          <w:cantSplit/>
          <w:trHeight w:hRule="exact" w:val="315"/>
        </w:trPr>
        <w:tc>
          <w:tcPr>
            <w:tcW w:w="2532" w:type="pct"/>
            <w:shd w:val="clear" w:color="auto" w:fill="auto"/>
            <w:vAlign w:val="center"/>
          </w:tcPr>
          <w:p w14:paraId="268E2E95" w14:textId="3E50349B" w:rsidR="003C731E" w:rsidRPr="00E323C3" w:rsidRDefault="003C731E" w:rsidP="00B20C1B">
            <w:pPr>
              <w:rPr>
                <w:rFonts w:ascii="Arial" w:hAnsi="Arial" w:cs="Arial"/>
                <w:b/>
              </w:rPr>
            </w:pPr>
            <w:r w:rsidRPr="00E323C3">
              <w:rPr>
                <w:rFonts w:ascii="Arial" w:hAnsi="Arial" w:cs="Arial"/>
                <w:b/>
              </w:rPr>
              <w:t>Conduct 6 Statewide Webinars</w:t>
            </w:r>
            <w:r w:rsidR="00EA4572" w:rsidRPr="00E323C3">
              <w:rPr>
                <w:rFonts w:ascii="Arial" w:hAnsi="Arial" w:cs="Arial"/>
                <w:b/>
              </w:rPr>
              <w:t xml:space="preserve"> </w:t>
            </w:r>
            <w:r w:rsidR="00EA4572" w:rsidRPr="00E323C3">
              <w:rPr>
                <w:rFonts w:ascii="Arial" w:hAnsi="Arial" w:cs="Arial"/>
              </w:rPr>
              <w:t>(refer to RFP for scope of webinars)</w:t>
            </w:r>
          </w:p>
        </w:tc>
        <w:tc>
          <w:tcPr>
            <w:tcW w:w="368" w:type="pct"/>
            <w:shd w:val="clear" w:color="auto" w:fill="595959" w:themeFill="text1" w:themeFillTint="A6"/>
            <w:vAlign w:val="center"/>
          </w:tcPr>
          <w:p w14:paraId="379DD296" w14:textId="77777777" w:rsidR="003C731E" w:rsidRPr="00E323C3" w:rsidRDefault="003C731E" w:rsidP="000229B5">
            <w:pPr>
              <w:jc w:val="center"/>
              <w:rPr>
                <w:rFonts w:ascii="Arial" w:hAnsi="Arial" w:cs="Arial"/>
                <w:b/>
              </w:rPr>
            </w:pPr>
          </w:p>
        </w:tc>
        <w:tc>
          <w:tcPr>
            <w:tcW w:w="639" w:type="pct"/>
            <w:shd w:val="clear" w:color="auto" w:fill="auto"/>
          </w:tcPr>
          <w:p w14:paraId="79D5E229" w14:textId="7CAD57A9" w:rsidR="003C731E" w:rsidRPr="00E323C3" w:rsidRDefault="003C731E" w:rsidP="008F5029">
            <w:pPr>
              <w:rPr>
                <w:rFonts w:ascii="Arial" w:hAnsi="Arial" w:cs="Arial"/>
              </w:rPr>
            </w:pPr>
            <w:r w:rsidRPr="00E323C3">
              <w:rPr>
                <w:rFonts w:ascii="Arial" w:hAnsi="Arial" w:cs="Arial"/>
              </w:rPr>
              <w:t>Cost per webinar</w:t>
            </w:r>
          </w:p>
        </w:tc>
        <w:tc>
          <w:tcPr>
            <w:tcW w:w="486" w:type="pct"/>
            <w:shd w:val="clear" w:color="auto" w:fill="auto"/>
          </w:tcPr>
          <w:p w14:paraId="00AFA635" w14:textId="1BF96BB6" w:rsidR="003C731E" w:rsidRPr="00E323C3" w:rsidRDefault="003C731E" w:rsidP="00A66B26">
            <w:pPr>
              <w:rPr>
                <w:rFonts w:ascii="Arial" w:hAnsi="Arial" w:cs="Arial"/>
              </w:rPr>
            </w:pPr>
            <w:r w:rsidRPr="00E323C3">
              <w:rPr>
                <w:rFonts w:ascii="Arial" w:hAnsi="Arial" w:cs="Arial"/>
              </w:rPr>
              <w:t>$</w:t>
            </w:r>
          </w:p>
        </w:tc>
        <w:tc>
          <w:tcPr>
            <w:tcW w:w="487" w:type="pct"/>
            <w:shd w:val="clear" w:color="auto" w:fill="595959" w:themeFill="text1" w:themeFillTint="A6"/>
            <w:vAlign w:val="center"/>
          </w:tcPr>
          <w:p w14:paraId="3CA490C5" w14:textId="701F6D43" w:rsidR="003C731E" w:rsidRPr="00E323C3" w:rsidRDefault="003C731E" w:rsidP="000229B5">
            <w:pPr>
              <w:jc w:val="center"/>
              <w:rPr>
                <w:rFonts w:ascii="Arial" w:hAnsi="Arial" w:cs="Arial"/>
              </w:rPr>
            </w:pPr>
          </w:p>
        </w:tc>
        <w:tc>
          <w:tcPr>
            <w:tcW w:w="488" w:type="pct"/>
            <w:shd w:val="clear" w:color="auto" w:fill="auto"/>
          </w:tcPr>
          <w:p w14:paraId="462EE8CC" w14:textId="297EFCCF" w:rsidR="003C731E" w:rsidRPr="00E323C3" w:rsidRDefault="003C731E" w:rsidP="003C731E">
            <w:pPr>
              <w:rPr>
                <w:rFonts w:ascii="Arial" w:hAnsi="Arial" w:cs="Arial"/>
              </w:rPr>
            </w:pPr>
            <w:r w:rsidRPr="00E323C3">
              <w:rPr>
                <w:rFonts w:ascii="Arial" w:hAnsi="Arial" w:cs="Arial"/>
              </w:rPr>
              <w:t>$</w:t>
            </w:r>
          </w:p>
        </w:tc>
      </w:tr>
      <w:tr w:rsidR="003C731E" w:rsidRPr="00E323C3" w14:paraId="4217ED05" w14:textId="40FD21BB" w:rsidTr="00E323C3">
        <w:trPr>
          <w:cantSplit/>
          <w:trHeight w:val="315"/>
        </w:trPr>
        <w:tc>
          <w:tcPr>
            <w:tcW w:w="2532" w:type="pct"/>
            <w:shd w:val="clear" w:color="auto" w:fill="auto"/>
            <w:vAlign w:val="center"/>
          </w:tcPr>
          <w:p w14:paraId="0CF5A14B" w14:textId="5091C4F4" w:rsidR="003C731E" w:rsidRPr="00E323C3" w:rsidRDefault="003C731E" w:rsidP="00B43FD3">
            <w:pPr>
              <w:rPr>
                <w:rFonts w:ascii="Arial" w:hAnsi="Arial" w:cs="Arial"/>
                <w:b/>
              </w:rPr>
            </w:pPr>
            <w:r w:rsidRPr="00E323C3">
              <w:rPr>
                <w:rFonts w:ascii="Arial" w:hAnsi="Arial" w:cs="Arial"/>
                <w:b/>
              </w:rPr>
              <w:t>Update SBHC and SBHC – D Principles and Guidelines (Year 2)</w:t>
            </w:r>
          </w:p>
        </w:tc>
        <w:tc>
          <w:tcPr>
            <w:tcW w:w="368" w:type="pct"/>
            <w:shd w:val="clear" w:color="auto" w:fill="595959" w:themeFill="text1" w:themeFillTint="A6"/>
            <w:vAlign w:val="center"/>
          </w:tcPr>
          <w:p w14:paraId="46397E6E" w14:textId="77777777" w:rsidR="003C731E" w:rsidRPr="00E323C3" w:rsidRDefault="003C731E" w:rsidP="0070399A">
            <w:pPr>
              <w:rPr>
                <w:rFonts w:ascii="Arial" w:hAnsi="Arial" w:cs="Arial"/>
                <w:b/>
                <w:shd w:val="clear" w:color="auto" w:fill="595959" w:themeFill="text1" w:themeFillTint="A6"/>
              </w:rPr>
            </w:pPr>
          </w:p>
        </w:tc>
        <w:tc>
          <w:tcPr>
            <w:tcW w:w="639" w:type="pct"/>
          </w:tcPr>
          <w:p w14:paraId="26B4270B" w14:textId="4412A17B" w:rsidR="003C731E" w:rsidRPr="00E323C3" w:rsidRDefault="003C731E" w:rsidP="008F5029">
            <w:pPr>
              <w:rPr>
                <w:rFonts w:ascii="Arial" w:hAnsi="Arial" w:cs="Arial"/>
              </w:rPr>
            </w:pPr>
            <w:r w:rsidRPr="00E323C3">
              <w:rPr>
                <w:rFonts w:ascii="Arial" w:hAnsi="Arial" w:cs="Arial"/>
              </w:rPr>
              <w:t>2 Documents</w:t>
            </w:r>
            <w:r w:rsidR="00942979" w:rsidRPr="00E323C3">
              <w:rPr>
                <w:rFonts w:ascii="Arial" w:hAnsi="Arial" w:cs="Arial"/>
              </w:rPr>
              <w:t xml:space="preserve"> one for SBHC and 1 for SBHC-D</w:t>
            </w:r>
          </w:p>
        </w:tc>
        <w:tc>
          <w:tcPr>
            <w:tcW w:w="486" w:type="pct"/>
          </w:tcPr>
          <w:p w14:paraId="684A85BE" w14:textId="4AA5EE2C" w:rsidR="003C731E" w:rsidRPr="00E323C3" w:rsidRDefault="003C731E" w:rsidP="00A66B26">
            <w:pPr>
              <w:rPr>
                <w:rFonts w:ascii="Arial" w:hAnsi="Arial" w:cs="Arial"/>
                <w:b/>
              </w:rPr>
            </w:pPr>
            <w:r w:rsidRPr="00E323C3">
              <w:rPr>
                <w:rFonts w:ascii="Arial" w:hAnsi="Arial" w:cs="Arial"/>
              </w:rPr>
              <w:t>$</w:t>
            </w:r>
          </w:p>
        </w:tc>
        <w:tc>
          <w:tcPr>
            <w:tcW w:w="487" w:type="pct"/>
            <w:shd w:val="clear" w:color="auto" w:fill="595959" w:themeFill="text1" w:themeFillTint="A6"/>
            <w:vAlign w:val="center"/>
          </w:tcPr>
          <w:p w14:paraId="0DF9C56F" w14:textId="77777777" w:rsidR="003C731E" w:rsidRPr="00E323C3" w:rsidRDefault="003C731E" w:rsidP="0070399A">
            <w:pPr>
              <w:rPr>
                <w:rFonts w:ascii="Arial" w:hAnsi="Arial" w:cs="Arial"/>
                <w:b/>
              </w:rPr>
            </w:pPr>
          </w:p>
        </w:tc>
        <w:tc>
          <w:tcPr>
            <w:tcW w:w="488" w:type="pct"/>
            <w:shd w:val="clear" w:color="auto" w:fill="auto"/>
          </w:tcPr>
          <w:p w14:paraId="4A03DEA5" w14:textId="66A52D6C" w:rsidR="003C731E" w:rsidRPr="00E323C3" w:rsidRDefault="003C731E" w:rsidP="0070399A">
            <w:pPr>
              <w:rPr>
                <w:rFonts w:ascii="Arial" w:hAnsi="Arial" w:cs="Arial"/>
                <w:b/>
              </w:rPr>
            </w:pPr>
            <w:r w:rsidRPr="00E323C3">
              <w:rPr>
                <w:rFonts w:ascii="Arial" w:hAnsi="Arial" w:cs="Arial"/>
              </w:rPr>
              <w:t>$</w:t>
            </w:r>
          </w:p>
        </w:tc>
      </w:tr>
      <w:tr w:rsidR="003C731E" w:rsidRPr="00E323C3" w14:paraId="09FC48CB" w14:textId="0AEA46BB" w:rsidTr="00E323C3">
        <w:trPr>
          <w:cantSplit/>
          <w:trHeight w:val="315"/>
        </w:trPr>
        <w:tc>
          <w:tcPr>
            <w:tcW w:w="2532" w:type="pct"/>
            <w:shd w:val="clear" w:color="auto" w:fill="auto"/>
            <w:vAlign w:val="center"/>
          </w:tcPr>
          <w:p w14:paraId="355351F5" w14:textId="27925B78" w:rsidR="008E68AE" w:rsidRDefault="008E68AE" w:rsidP="008E68AE">
            <w:pPr>
              <w:rPr>
                <w:rFonts w:ascii="Arial" w:hAnsi="Arial" w:cs="Arial"/>
                <w:b/>
              </w:rPr>
            </w:pPr>
            <w:bookmarkStart w:id="0" w:name="_GoBack"/>
            <w:r w:rsidRPr="008E68AE">
              <w:rPr>
                <w:rFonts w:ascii="Arial" w:hAnsi="Arial" w:cs="Arial"/>
                <w:b/>
              </w:rPr>
              <w:t>Program Performance Improvement</w:t>
            </w:r>
            <w:r>
              <w:rPr>
                <w:rFonts w:ascii="Arial" w:hAnsi="Arial" w:cs="Arial"/>
                <w:b/>
              </w:rPr>
              <w:t xml:space="preserve"> Measures</w:t>
            </w:r>
            <w:r w:rsidRPr="008E68AE">
              <w:rPr>
                <w:rFonts w:ascii="Arial" w:hAnsi="Arial" w:cs="Arial"/>
                <w:b/>
              </w:rPr>
              <w:t xml:space="preserve"> (Years 3-5)</w:t>
            </w:r>
          </w:p>
          <w:p w14:paraId="1408967A" w14:textId="587BFC7E" w:rsidR="003C731E" w:rsidRPr="008E68AE" w:rsidRDefault="003C731E" w:rsidP="008E68AE">
            <w:pPr>
              <w:rPr>
                <w:rFonts w:ascii="Arial" w:hAnsi="Arial" w:cs="Arial"/>
              </w:rPr>
            </w:pPr>
            <w:r w:rsidRPr="008E68AE">
              <w:rPr>
                <w:rFonts w:ascii="Arial" w:hAnsi="Arial" w:cs="Arial"/>
              </w:rPr>
              <w:t>Develop performance measures for RPCs and Levels I-III perinatal hospitals, SBHCs and SBHC - D</w:t>
            </w:r>
            <w:bookmarkEnd w:id="0"/>
          </w:p>
        </w:tc>
        <w:tc>
          <w:tcPr>
            <w:tcW w:w="368" w:type="pct"/>
            <w:shd w:val="clear" w:color="auto" w:fill="595959" w:themeFill="text1" w:themeFillTint="A6"/>
            <w:vAlign w:val="center"/>
          </w:tcPr>
          <w:p w14:paraId="28818A22" w14:textId="77777777" w:rsidR="003C731E" w:rsidRPr="00E323C3" w:rsidRDefault="003C731E" w:rsidP="000229B5">
            <w:pPr>
              <w:jc w:val="center"/>
              <w:rPr>
                <w:rFonts w:ascii="Arial" w:hAnsi="Arial" w:cs="Arial"/>
                <w:b/>
              </w:rPr>
            </w:pPr>
          </w:p>
        </w:tc>
        <w:tc>
          <w:tcPr>
            <w:tcW w:w="639" w:type="pct"/>
            <w:shd w:val="clear" w:color="auto" w:fill="auto"/>
          </w:tcPr>
          <w:p w14:paraId="271828F0" w14:textId="231A2BD4" w:rsidR="003C731E" w:rsidRPr="00E323C3" w:rsidRDefault="003C731E" w:rsidP="008F5029">
            <w:pPr>
              <w:rPr>
                <w:rFonts w:ascii="Arial" w:hAnsi="Arial" w:cs="Arial"/>
              </w:rPr>
            </w:pPr>
            <w:r w:rsidRPr="00E323C3">
              <w:rPr>
                <w:rFonts w:ascii="Arial" w:hAnsi="Arial" w:cs="Arial"/>
              </w:rPr>
              <w:t>3 Documents</w:t>
            </w:r>
          </w:p>
        </w:tc>
        <w:tc>
          <w:tcPr>
            <w:tcW w:w="486" w:type="pct"/>
            <w:shd w:val="clear" w:color="auto" w:fill="auto"/>
          </w:tcPr>
          <w:p w14:paraId="5DCE87A4" w14:textId="37C370F7" w:rsidR="003C731E" w:rsidRPr="00E323C3" w:rsidRDefault="003C731E" w:rsidP="00A66B26">
            <w:pPr>
              <w:rPr>
                <w:rFonts w:ascii="Arial" w:hAnsi="Arial" w:cs="Arial"/>
                <w:b/>
              </w:rPr>
            </w:pPr>
            <w:r w:rsidRPr="00E323C3">
              <w:rPr>
                <w:rFonts w:ascii="Arial" w:hAnsi="Arial" w:cs="Arial"/>
              </w:rPr>
              <w:t>$</w:t>
            </w:r>
          </w:p>
        </w:tc>
        <w:tc>
          <w:tcPr>
            <w:tcW w:w="487" w:type="pct"/>
            <w:shd w:val="clear" w:color="auto" w:fill="595959" w:themeFill="text1" w:themeFillTint="A6"/>
            <w:vAlign w:val="center"/>
          </w:tcPr>
          <w:p w14:paraId="7D92F635" w14:textId="20D77DC2" w:rsidR="003C731E" w:rsidRPr="00E323C3" w:rsidRDefault="003C731E" w:rsidP="000229B5">
            <w:pPr>
              <w:jc w:val="center"/>
              <w:rPr>
                <w:rFonts w:ascii="Arial" w:hAnsi="Arial" w:cs="Arial"/>
              </w:rPr>
            </w:pPr>
          </w:p>
        </w:tc>
        <w:tc>
          <w:tcPr>
            <w:tcW w:w="488" w:type="pct"/>
            <w:shd w:val="clear" w:color="auto" w:fill="auto"/>
          </w:tcPr>
          <w:p w14:paraId="58A81DE4" w14:textId="732B0971" w:rsidR="003C731E" w:rsidRPr="00E323C3" w:rsidRDefault="003C731E" w:rsidP="003C731E">
            <w:pPr>
              <w:rPr>
                <w:rFonts w:ascii="Arial" w:hAnsi="Arial" w:cs="Arial"/>
              </w:rPr>
            </w:pPr>
            <w:r w:rsidRPr="00E323C3">
              <w:rPr>
                <w:rFonts w:ascii="Arial" w:hAnsi="Arial" w:cs="Arial"/>
              </w:rPr>
              <w:t>$</w:t>
            </w:r>
          </w:p>
        </w:tc>
      </w:tr>
      <w:tr w:rsidR="00B8485D" w:rsidRPr="00E323C3" w14:paraId="26D2134D" w14:textId="77777777" w:rsidTr="00E323C3">
        <w:trPr>
          <w:cantSplit/>
          <w:trHeight w:val="315"/>
        </w:trPr>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14:paraId="41660F2F" w14:textId="10C9F0B7" w:rsidR="00B8485D" w:rsidRPr="00E323C3" w:rsidRDefault="00B8485D" w:rsidP="00B8485D">
            <w:pPr>
              <w:rPr>
                <w:rFonts w:ascii="Arial" w:hAnsi="Arial" w:cs="Arial"/>
                <w:b/>
              </w:rPr>
            </w:pPr>
            <w:r w:rsidRPr="00E323C3">
              <w:rPr>
                <w:rFonts w:ascii="Arial" w:hAnsi="Arial" w:cs="Arial"/>
                <w:b/>
              </w:rPr>
              <w:t>Grand Total</w:t>
            </w:r>
          </w:p>
        </w:tc>
        <w:tc>
          <w:tcPr>
            <w:tcW w:w="368"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361610F" w14:textId="77777777" w:rsidR="00B8485D" w:rsidRPr="00E323C3" w:rsidRDefault="00B8485D" w:rsidP="00D76F56">
            <w:pPr>
              <w:jc w:val="center"/>
              <w:rPr>
                <w:rFonts w:ascii="Arial" w:hAnsi="Arial" w:cs="Arial"/>
                <w:b/>
              </w:rPr>
            </w:pPr>
          </w:p>
        </w:tc>
        <w:tc>
          <w:tcPr>
            <w:tcW w:w="639" w:type="pct"/>
            <w:tcBorders>
              <w:top w:val="single" w:sz="4" w:space="0" w:color="auto"/>
              <w:left w:val="single" w:sz="4" w:space="0" w:color="auto"/>
              <w:bottom w:val="single" w:sz="4" w:space="0" w:color="auto"/>
              <w:right w:val="single" w:sz="4" w:space="0" w:color="auto"/>
            </w:tcBorders>
            <w:shd w:val="clear" w:color="auto" w:fill="595959" w:themeFill="text1" w:themeFillTint="A6"/>
          </w:tcPr>
          <w:p w14:paraId="49D52DE7" w14:textId="4DCC6C1C" w:rsidR="00B8485D" w:rsidRPr="00E323C3" w:rsidRDefault="00B8485D" w:rsidP="00B8485D">
            <w:pPr>
              <w:jc w:val="center"/>
              <w:rPr>
                <w:rFonts w:ascii="Arial" w:hAnsi="Arial" w:cs="Arial"/>
              </w:rPr>
            </w:pPr>
          </w:p>
        </w:tc>
        <w:tc>
          <w:tcPr>
            <w:tcW w:w="486" w:type="pct"/>
            <w:tcBorders>
              <w:top w:val="single" w:sz="4" w:space="0" w:color="auto"/>
              <w:left w:val="single" w:sz="4" w:space="0" w:color="auto"/>
              <w:bottom w:val="single" w:sz="4" w:space="0" w:color="auto"/>
              <w:right w:val="single" w:sz="4" w:space="0" w:color="auto"/>
            </w:tcBorders>
            <w:shd w:val="clear" w:color="auto" w:fill="595959" w:themeFill="text1" w:themeFillTint="A6"/>
          </w:tcPr>
          <w:p w14:paraId="124ECC44" w14:textId="643B30CF" w:rsidR="00B8485D" w:rsidRPr="00E323C3" w:rsidRDefault="00B8485D" w:rsidP="00B8485D">
            <w:pPr>
              <w:jc w:val="center"/>
              <w:rPr>
                <w:rFonts w:ascii="Arial" w:hAnsi="Arial" w:cs="Arial"/>
              </w:rPr>
            </w:pPr>
          </w:p>
        </w:tc>
        <w:tc>
          <w:tcPr>
            <w:tcW w:w="48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3FEFBE8" w14:textId="77777777" w:rsidR="00B8485D" w:rsidRPr="00E323C3" w:rsidRDefault="00B8485D" w:rsidP="00D76F56">
            <w:pPr>
              <w:jc w:val="center"/>
              <w:rPr>
                <w:rFonts w:ascii="Arial" w:hAnsi="Arial" w:cs="Arial"/>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812DDC2" w14:textId="77777777" w:rsidR="00B8485D" w:rsidRPr="00E323C3" w:rsidRDefault="00B8485D" w:rsidP="00D76F56">
            <w:pPr>
              <w:rPr>
                <w:rFonts w:ascii="Arial" w:hAnsi="Arial" w:cs="Arial"/>
              </w:rPr>
            </w:pPr>
            <w:r w:rsidRPr="00E323C3">
              <w:rPr>
                <w:rFonts w:ascii="Arial" w:hAnsi="Arial" w:cs="Arial"/>
              </w:rPr>
              <w:t>$</w:t>
            </w:r>
          </w:p>
        </w:tc>
      </w:tr>
    </w:tbl>
    <w:p w14:paraId="00DBD4F7" w14:textId="77777777" w:rsidR="000D5081" w:rsidRDefault="000D5081" w:rsidP="00EB41BB">
      <w:pPr>
        <w:rPr>
          <w:rFonts w:ascii="Arial Narrow" w:hAnsi="Arial Narrow"/>
        </w:rPr>
      </w:pPr>
    </w:p>
    <w:p w14:paraId="628FA0AE" w14:textId="77777777" w:rsidR="00E323C3" w:rsidRDefault="00E323C3">
      <w:pPr>
        <w:widowControl/>
        <w:spacing w:after="160" w:line="259" w:lineRule="auto"/>
        <w:rPr>
          <w:color w:val="FF0000"/>
        </w:rPr>
      </w:pPr>
      <w:r>
        <w:rPr>
          <w:color w:val="FF0000"/>
        </w:rPr>
        <w:br w:type="page"/>
      </w:r>
    </w:p>
    <w:p w14:paraId="609B99CB" w14:textId="6C826CAA" w:rsidR="004C1BA5" w:rsidRPr="004C1BA5" w:rsidRDefault="004C1BA5" w:rsidP="004C1BA5">
      <w:pPr>
        <w:rPr>
          <w:rFonts w:ascii="Arial Narrow" w:hAnsi="Arial Narrow"/>
          <w:color w:val="FF0000"/>
        </w:rPr>
      </w:pPr>
      <w:r w:rsidRPr="004C1BA5">
        <w:rPr>
          <w:color w:val="FF0000"/>
        </w:rPr>
        <w:lastRenderedPageBreak/>
        <w:t>*If this RFP results in procurement of software over $20,000, or of other technology over $50,000, or where the Department determines that the potential exists for coordinating purchases among State agencies and/or the purchase</w:t>
      </w:r>
      <w:r>
        <w:rPr>
          <w:color w:val="FF0000"/>
        </w:rPr>
        <w:t xml:space="preserve"> may be of interest to one or more other State agencies, PRIOR TO AWARD SELECTION, this RFP and all responses thereto are subject to review by the NYS Office for Technology.</w:t>
      </w:r>
    </w:p>
    <w:p w14:paraId="5561DE88" w14:textId="77777777" w:rsidR="000D5081" w:rsidRDefault="000D5081" w:rsidP="00EB41BB">
      <w:pPr>
        <w:rPr>
          <w:rFonts w:ascii="Arial Narrow" w:hAnsi="Arial Narrow"/>
        </w:rPr>
      </w:pPr>
    </w:p>
    <w:p w14:paraId="26A2FA93" w14:textId="77777777" w:rsidR="000D5081" w:rsidRDefault="000D5081" w:rsidP="00EB41BB">
      <w:pPr>
        <w:rPr>
          <w:rFonts w:ascii="Arial Narrow" w:hAnsi="Arial Narrow"/>
        </w:rPr>
      </w:pPr>
    </w:p>
    <w:p w14:paraId="23AAE6DB" w14:textId="77777777" w:rsidR="000D5081" w:rsidRPr="00E323C3" w:rsidRDefault="000D5081" w:rsidP="00EB41BB">
      <w:pPr>
        <w:rPr>
          <w:rFonts w:ascii="Arial Narrow" w:hAnsi="Arial Narrow"/>
          <w:color w:val="FF0000"/>
          <w:sz w:val="24"/>
        </w:rPr>
      </w:pPr>
    </w:p>
    <w:p w14:paraId="5A25DE1D" w14:textId="2BD31B05" w:rsidR="00B43FD3" w:rsidRPr="00E323C3" w:rsidRDefault="000D5081" w:rsidP="00EB41BB">
      <w:pPr>
        <w:rPr>
          <w:rFonts w:ascii="Arial Narrow" w:hAnsi="Arial Narrow"/>
          <w:sz w:val="24"/>
        </w:rPr>
      </w:pPr>
      <w:r w:rsidRPr="00E323C3">
        <w:rPr>
          <w:rFonts w:ascii="Arial Narrow" w:hAnsi="Arial Narrow"/>
          <w:sz w:val="24"/>
        </w:rPr>
        <w:t>Instructions for Price Proposal Bid Sheet:</w:t>
      </w:r>
    </w:p>
    <w:p w14:paraId="600CE992" w14:textId="532AE048" w:rsidR="000D5081" w:rsidRPr="00E323C3" w:rsidRDefault="000D5081" w:rsidP="000D5081">
      <w:pPr>
        <w:pStyle w:val="ListParagraph"/>
        <w:numPr>
          <w:ilvl w:val="0"/>
          <w:numId w:val="1"/>
        </w:numPr>
        <w:rPr>
          <w:rFonts w:ascii="Arial Narrow" w:hAnsi="Arial Narrow"/>
          <w:sz w:val="24"/>
        </w:rPr>
      </w:pPr>
      <w:r w:rsidRPr="00E323C3">
        <w:rPr>
          <w:rFonts w:ascii="Arial Narrow" w:hAnsi="Arial Narrow"/>
          <w:sz w:val="24"/>
        </w:rPr>
        <w:t>Complete the price proposal bid detail sheet to calculate the total price for the five year contract period. The price must be inclusive of all costs to the Department.</w:t>
      </w:r>
    </w:p>
    <w:p w14:paraId="706492BC" w14:textId="0FF45DCC" w:rsidR="00EB41BB" w:rsidRPr="00E731B5" w:rsidRDefault="00EB41BB" w:rsidP="00EB41BB">
      <w:pPr>
        <w:pStyle w:val="ListParagraph"/>
        <w:numPr>
          <w:ilvl w:val="0"/>
          <w:numId w:val="1"/>
        </w:numPr>
        <w:rPr>
          <w:rFonts w:ascii="Arial Narrow" w:hAnsi="Arial Narrow"/>
          <w:sz w:val="24"/>
        </w:rPr>
      </w:pPr>
      <w:r w:rsidRPr="00E323C3">
        <w:rPr>
          <w:rFonts w:ascii="Arial Narrow" w:hAnsi="Arial Narrow" w:cs="Arial"/>
          <w:sz w:val="24"/>
        </w:rPr>
        <w:t xml:space="preserve">The total number of </w:t>
      </w:r>
      <w:r w:rsidR="0069257C" w:rsidRPr="00E323C3">
        <w:rPr>
          <w:rFonts w:ascii="Arial Narrow" w:hAnsi="Arial Narrow" w:cs="Arial"/>
          <w:sz w:val="24"/>
        </w:rPr>
        <w:t>Visits Annually</w:t>
      </w:r>
      <w:r w:rsidRPr="00E323C3">
        <w:rPr>
          <w:rFonts w:ascii="Arial Narrow" w:hAnsi="Arial Narrow" w:cs="Arial"/>
          <w:sz w:val="24"/>
        </w:rPr>
        <w:t xml:space="preserve"> is for each year of the</w:t>
      </w:r>
      <w:r w:rsidR="00DB6902" w:rsidRPr="00E323C3">
        <w:rPr>
          <w:rFonts w:ascii="Arial Narrow" w:hAnsi="Arial Narrow" w:cs="Arial"/>
          <w:sz w:val="24"/>
        </w:rPr>
        <w:t xml:space="preserve"> contract</w:t>
      </w:r>
      <w:r w:rsidRPr="00E323C3">
        <w:rPr>
          <w:rFonts w:ascii="Arial Narrow" w:hAnsi="Arial Narrow" w:cs="Arial"/>
          <w:sz w:val="24"/>
        </w:rPr>
        <w:t xml:space="preserve"> is provided for proposal evaluation purposes only.  The total number of completed reviews may vary from these estimates.</w:t>
      </w:r>
    </w:p>
    <w:p w14:paraId="7EF9858A" w14:textId="7555AE88" w:rsidR="00E731B5" w:rsidRPr="00E323C3" w:rsidRDefault="00E731B5" w:rsidP="00EB41BB">
      <w:pPr>
        <w:pStyle w:val="ListParagraph"/>
        <w:numPr>
          <w:ilvl w:val="0"/>
          <w:numId w:val="1"/>
        </w:numPr>
        <w:rPr>
          <w:rFonts w:ascii="Arial Narrow" w:hAnsi="Arial Narrow"/>
          <w:sz w:val="24"/>
        </w:rPr>
      </w:pPr>
      <w:r>
        <w:rPr>
          <w:rFonts w:ascii="Arial Narrow" w:hAnsi="Arial Narrow" w:cs="Arial"/>
          <w:sz w:val="24"/>
        </w:rPr>
        <w:t xml:space="preserve">DOH reserves the right to increase and/or decrease the workload amounts. </w:t>
      </w:r>
      <w:proofErr w:type="gramStart"/>
      <w:r>
        <w:rPr>
          <w:rFonts w:ascii="Arial Narrow" w:hAnsi="Arial Narrow" w:cs="Arial"/>
          <w:sz w:val="24"/>
        </w:rPr>
        <w:t>i.e</w:t>
      </w:r>
      <w:proofErr w:type="gramEnd"/>
      <w:r>
        <w:rPr>
          <w:rFonts w:ascii="Arial Narrow" w:hAnsi="Arial Narrow" w:cs="Arial"/>
          <w:sz w:val="24"/>
        </w:rPr>
        <w:t>. webinars, document or visits.</w:t>
      </w:r>
    </w:p>
    <w:p w14:paraId="5D5E2F4E" w14:textId="43C38A94" w:rsidR="00EB41BB" w:rsidRPr="00E323C3" w:rsidRDefault="00EB41BB" w:rsidP="00EB41BB">
      <w:pPr>
        <w:pStyle w:val="ListParagraph"/>
        <w:numPr>
          <w:ilvl w:val="0"/>
          <w:numId w:val="1"/>
        </w:numPr>
        <w:rPr>
          <w:rFonts w:ascii="Arial Narrow" w:hAnsi="Arial Narrow"/>
          <w:sz w:val="24"/>
        </w:rPr>
      </w:pPr>
      <w:r w:rsidRPr="00E323C3">
        <w:rPr>
          <w:rFonts w:ascii="Arial Narrow" w:hAnsi="Arial Narrow" w:cs="Arial"/>
          <w:sz w:val="24"/>
        </w:rPr>
        <w:t>Payment will be based on the actual number of reviews completed under the contract.</w:t>
      </w:r>
    </w:p>
    <w:p w14:paraId="3C6C033C" w14:textId="0B04C84B" w:rsidR="00896C4A" w:rsidRPr="00E323C3" w:rsidRDefault="00EB41BB" w:rsidP="00062CC9">
      <w:pPr>
        <w:pStyle w:val="ListParagraph"/>
        <w:numPr>
          <w:ilvl w:val="0"/>
          <w:numId w:val="1"/>
        </w:numPr>
        <w:rPr>
          <w:rFonts w:ascii="Arial Narrow" w:hAnsi="Arial Narrow"/>
          <w:sz w:val="24"/>
        </w:rPr>
      </w:pPr>
      <w:r w:rsidRPr="00E323C3">
        <w:rPr>
          <w:rFonts w:ascii="Arial Narrow" w:hAnsi="Arial Narrow" w:cs="Arial"/>
          <w:sz w:val="24"/>
        </w:rPr>
        <w:t xml:space="preserve">Administrative costs include costs related to administrative staff overseeing monitoring activities, quality assurance staff and costs for travel to Albany for Department.  Administrative costs must be built into each price.  </w:t>
      </w:r>
      <w:r w:rsidRPr="00E323C3">
        <w:rPr>
          <w:rFonts w:ascii="Arial Narrow" w:hAnsi="Arial Narrow" w:cs="Arial"/>
          <w:b/>
          <w:sz w:val="24"/>
        </w:rPr>
        <w:t>There will be no separate reimbursement for administrative costs</w:t>
      </w:r>
      <w:r w:rsidR="00062CC9" w:rsidRPr="00E323C3">
        <w:rPr>
          <w:rFonts w:ascii="Arial Narrow" w:hAnsi="Arial Narrow" w:cs="Arial"/>
          <w:b/>
          <w:sz w:val="24"/>
        </w:rPr>
        <w:t xml:space="preserve">. </w:t>
      </w:r>
      <w:r w:rsidRPr="00E323C3">
        <w:rPr>
          <w:rFonts w:ascii="Arial Narrow" w:hAnsi="Arial Narrow" w:cs="Arial"/>
          <w:color w:val="000000"/>
          <w:sz w:val="24"/>
        </w:rPr>
        <w:t>Unit prices provided will be fixed for the entire contract period.  Specific projects and volumes may be modified by the Department.</w:t>
      </w:r>
    </w:p>
    <w:p w14:paraId="50F0B4B3" w14:textId="70BD9DF6" w:rsidR="00DC1C22" w:rsidRPr="00E323C3" w:rsidRDefault="00DC1C22" w:rsidP="00062CC9">
      <w:pPr>
        <w:pStyle w:val="ListParagraph"/>
        <w:numPr>
          <w:ilvl w:val="0"/>
          <w:numId w:val="1"/>
        </w:numPr>
        <w:rPr>
          <w:rFonts w:ascii="Arial Narrow" w:hAnsi="Arial Narrow"/>
          <w:sz w:val="24"/>
        </w:rPr>
      </w:pPr>
      <w:r w:rsidRPr="00E323C3">
        <w:rPr>
          <w:rFonts w:ascii="Arial Narrow" w:hAnsi="Arial Narrow" w:cs="Arial"/>
          <w:color w:val="000000"/>
          <w:sz w:val="24"/>
        </w:rPr>
        <w:t>Complete and sign the Attestation below.</w:t>
      </w:r>
    </w:p>
    <w:p w14:paraId="2EEB1155" w14:textId="77777777" w:rsidR="000D5081" w:rsidRPr="00E323C3" w:rsidRDefault="000D5081" w:rsidP="000D5081">
      <w:pPr>
        <w:rPr>
          <w:rFonts w:ascii="Arial Narrow" w:hAnsi="Arial Narrow"/>
          <w:sz w:val="24"/>
        </w:rPr>
      </w:pPr>
    </w:p>
    <w:p w14:paraId="1841D54F" w14:textId="77777777" w:rsidR="000D5081" w:rsidRPr="00E323C3" w:rsidRDefault="000D5081" w:rsidP="000D5081">
      <w:pPr>
        <w:rPr>
          <w:rFonts w:ascii="Arial Narrow" w:hAnsi="Arial Narrow"/>
          <w:sz w:val="24"/>
        </w:rPr>
      </w:pPr>
    </w:p>
    <w:p w14:paraId="35827E1F" w14:textId="77777777" w:rsidR="000D5081" w:rsidRPr="00E323C3" w:rsidRDefault="000D5081" w:rsidP="000D5081">
      <w:pPr>
        <w:rPr>
          <w:rFonts w:ascii="Arial Narrow" w:hAnsi="Arial Narrow"/>
          <w:sz w:val="24"/>
        </w:rPr>
      </w:pPr>
    </w:p>
    <w:p w14:paraId="132690B4" w14:textId="77777777" w:rsidR="000D5081" w:rsidRPr="00E323C3" w:rsidRDefault="000D5081" w:rsidP="000D5081">
      <w:pPr>
        <w:rPr>
          <w:rFonts w:ascii="Arial Narrow" w:hAnsi="Arial Narrow"/>
          <w:sz w:val="24"/>
        </w:rPr>
      </w:pPr>
    </w:p>
    <w:p w14:paraId="363FBCF0" w14:textId="77777777" w:rsidR="000D5081" w:rsidRPr="00E323C3" w:rsidRDefault="000D5081" w:rsidP="000D5081">
      <w:pPr>
        <w:rPr>
          <w:rFonts w:ascii="Arial Narrow" w:hAnsi="Arial Narrow"/>
          <w:sz w:val="24"/>
        </w:rPr>
      </w:pPr>
    </w:p>
    <w:p w14:paraId="416C8C61" w14:textId="5A499C3F" w:rsidR="000D5081" w:rsidRPr="00E323C3" w:rsidRDefault="000D5081" w:rsidP="000D5081">
      <w:pPr>
        <w:rPr>
          <w:rFonts w:ascii="Arial Narrow" w:hAnsi="Arial Narrow"/>
          <w:b/>
          <w:sz w:val="24"/>
          <w:u w:val="single"/>
        </w:rPr>
      </w:pPr>
      <w:r w:rsidRPr="00E323C3">
        <w:rPr>
          <w:rFonts w:ascii="Arial Narrow" w:hAnsi="Arial Narrow"/>
          <w:b/>
          <w:sz w:val="24"/>
          <w:u w:val="single"/>
        </w:rPr>
        <w:t>Attestation:</w:t>
      </w:r>
    </w:p>
    <w:p w14:paraId="61000EEE" w14:textId="77777777" w:rsidR="000D5081" w:rsidRPr="00E323C3" w:rsidRDefault="000D5081" w:rsidP="000D5081">
      <w:pPr>
        <w:rPr>
          <w:rFonts w:ascii="Arial Narrow" w:hAnsi="Arial Narrow"/>
          <w:sz w:val="24"/>
        </w:rPr>
      </w:pPr>
    </w:p>
    <w:p w14:paraId="488925DB" w14:textId="40EFF758" w:rsidR="000D5081" w:rsidRPr="00E323C3" w:rsidRDefault="000D5081" w:rsidP="000D5081">
      <w:pPr>
        <w:rPr>
          <w:rFonts w:ascii="Arial Narrow" w:hAnsi="Arial Narrow"/>
          <w:sz w:val="24"/>
        </w:rPr>
      </w:pPr>
      <w:r w:rsidRPr="00E323C3">
        <w:rPr>
          <w:rFonts w:ascii="Arial Narrow" w:hAnsi="Arial Narrow"/>
          <w:sz w:val="24"/>
        </w:rPr>
        <w:t xml:space="preserve">I, </w:t>
      </w:r>
      <w:r w:rsidRPr="00E323C3">
        <w:rPr>
          <w:rFonts w:ascii="Arial Narrow" w:hAnsi="Arial Narrow"/>
          <w:sz w:val="24"/>
          <w:u w:val="single"/>
        </w:rPr>
        <w:tab/>
      </w:r>
      <w:r w:rsidR="00DC1C22" w:rsidRPr="00E323C3">
        <w:rPr>
          <w:rFonts w:ascii="Arial Narrow" w:hAnsi="Arial Narrow"/>
          <w:sz w:val="24"/>
          <w:u w:val="single"/>
        </w:rPr>
        <w:tab/>
      </w:r>
      <w:r w:rsidR="00DC1C22" w:rsidRPr="00E323C3">
        <w:rPr>
          <w:rFonts w:ascii="Arial Narrow" w:hAnsi="Arial Narrow"/>
          <w:sz w:val="24"/>
          <w:u w:val="single"/>
        </w:rPr>
        <w:tab/>
      </w:r>
      <w:r w:rsidRPr="00E323C3">
        <w:rPr>
          <w:rFonts w:ascii="Arial Narrow" w:hAnsi="Arial Narrow"/>
          <w:sz w:val="24"/>
          <w:u w:val="single"/>
        </w:rPr>
        <w:tab/>
        <w:t xml:space="preserve">  </w:t>
      </w:r>
      <w:r w:rsidRPr="00E323C3">
        <w:rPr>
          <w:rFonts w:ascii="Arial Narrow" w:hAnsi="Arial Narrow"/>
          <w:sz w:val="24"/>
        </w:rPr>
        <w:t xml:space="preserve"> , for and on behalf of the Bidder organization(s), signify that the following information is true and accurate to the best of my knowledge and that the Bidder organization(s) agrees to abide by the terms of the approved proposal and is fully able and willing to carry </w:t>
      </w:r>
      <w:r w:rsidR="00DC1C22" w:rsidRPr="00E323C3">
        <w:rPr>
          <w:rFonts w:ascii="Arial Narrow" w:hAnsi="Arial Narrow"/>
          <w:sz w:val="24"/>
        </w:rPr>
        <w:t>out the deliverable contained herein. The prices presented in this proposal shall remain in effect for 365 days from the last day to submit a proposal.</w:t>
      </w:r>
    </w:p>
    <w:p w14:paraId="71A46547" w14:textId="77777777" w:rsidR="00DC1C22" w:rsidRPr="00E323C3" w:rsidRDefault="00DC1C22" w:rsidP="000D5081">
      <w:pPr>
        <w:rPr>
          <w:rFonts w:ascii="Arial Narrow" w:hAnsi="Arial Narrow"/>
          <w:sz w:val="24"/>
        </w:rPr>
      </w:pPr>
    </w:p>
    <w:p w14:paraId="68CE23E2" w14:textId="77777777" w:rsidR="00DC1C22" w:rsidRPr="00E323C3" w:rsidRDefault="00DC1C22" w:rsidP="000D5081">
      <w:pPr>
        <w:rPr>
          <w:rFonts w:ascii="Arial Narrow" w:hAnsi="Arial Narrow"/>
          <w:sz w:val="24"/>
          <w:u w:val="single"/>
        </w:rPr>
      </w:pPr>
    </w:p>
    <w:p w14:paraId="75083973" w14:textId="62B1E725" w:rsidR="00DC1C22" w:rsidRPr="00E323C3" w:rsidRDefault="00DC1C22" w:rsidP="000D5081">
      <w:pPr>
        <w:rPr>
          <w:rFonts w:ascii="Arial Narrow" w:hAnsi="Arial Narrow"/>
          <w:sz w:val="24"/>
          <w:u w:val="single"/>
        </w:rPr>
      </w:pPr>
      <w:r w:rsidRPr="00E323C3">
        <w:rPr>
          <w:rFonts w:ascii="Arial Narrow" w:hAnsi="Arial Narrow"/>
          <w:sz w:val="24"/>
          <w:u w:val="single"/>
        </w:rPr>
        <w:tab/>
      </w:r>
      <w:r w:rsidRPr="00E323C3">
        <w:rPr>
          <w:rFonts w:ascii="Arial Narrow" w:hAnsi="Arial Narrow"/>
          <w:sz w:val="24"/>
          <w:u w:val="single"/>
        </w:rPr>
        <w:tab/>
      </w:r>
      <w:r w:rsidRPr="00E323C3">
        <w:rPr>
          <w:rFonts w:ascii="Arial Narrow" w:hAnsi="Arial Narrow"/>
          <w:sz w:val="24"/>
          <w:u w:val="single"/>
        </w:rPr>
        <w:tab/>
      </w:r>
      <w:r w:rsidRPr="00E323C3">
        <w:rPr>
          <w:rFonts w:ascii="Arial Narrow" w:hAnsi="Arial Narrow"/>
          <w:sz w:val="24"/>
          <w:u w:val="single"/>
        </w:rPr>
        <w:tab/>
      </w:r>
      <w:r w:rsidRPr="00E323C3">
        <w:rPr>
          <w:rFonts w:ascii="Arial Narrow" w:hAnsi="Arial Narrow"/>
          <w:sz w:val="24"/>
        </w:rPr>
        <w:t xml:space="preserve">       </w:t>
      </w:r>
      <w:r w:rsidRPr="00E323C3">
        <w:rPr>
          <w:rFonts w:ascii="Arial Narrow" w:hAnsi="Arial Narrow"/>
          <w:sz w:val="24"/>
        </w:rPr>
        <w:tab/>
      </w:r>
      <w:r w:rsidRPr="00E323C3">
        <w:rPr>
          <w:rFonts w:ascii="Arial Narrow" w:hAnsi="Arial Narrow"/>
          <w:sz w:val="24"/>
          <w:u w:val="single"/>
        </w:rPr>
        <w:tab/>
      </w:r>
      <w:r w:rsidRPr="00E323C3">
        <w:rPr>
          <w:rFonts w:ascii="Arial Narrow" w:hAnsi="Arial Narrow"/>
          <w:sz w:val="24"/>
          <w:u w:val="single"/>
        </w:rPr>
        <w:tab/>
      </w:r>
      <w:r w:rsidRPr="00E323C3">
        <w:rPr>
          <w:rFonts w:ascii="Arial Narrow" w:hAnsi="Arial Narrow"/>
          <w:sz w:val="24"/>
          <w:u w:val="single"/>
        </w:rPr>
        <w:tab/>
        <w:t xml:space="preserve">         </w:t>
      </w:r>
      <w:r w:rsidRPr="00E323C3">
        <w:rPr>
          <w:rFonts w:ascii="Arial Narrow" w:hAnsi="Arial Narrow"/>
          <w:sz w:val="24"/>
        </w:rPr>
        <w:t xml:space="preserve">  </w:t>
      </w:r>
      <w:r w:rsidRPr="00E323C3">
        <w:rPr>
          <w:rFonts w:ascii="Arial Narrow" w:hAnsi="Arial Narrow"/>
          <w:sz w:val="24"/>
        </w:rPr>
        <w:tab/>
      </w:r>
      <w:r w:rsidRPr="00E323C3">
        <w:rPr>
          <w:rFonts w:ascii="Arial Narrow" w:hAnsi="Arial Narrow"/>
          <w:sz w:val="24"/>
          <w:u w:val="single"/>
        </w:rPr>
        <w:tab/>
      </w:r>
      <w:r w:rsidRPr="00E323C3">
        <w:rPr>
          <w:rFonts w:ascii="Arial Narrow" w:hAnsi="Arial Narrow"/>
          <w:sz w:val="24"/>
          <w:u w:val="single"/>
        </w:rPr>
        <w:tab/>
      </w:r>
      <w:r w:rsidRPr="00E323C3">
        <w:rPr>
          <w:rFonts w:ascii="Arial Narrow" w:hAnsi="Arial Narrow"/>
          <w:sz w:val="24"/>
          <w:u w:val="single"/>
        </w:rPr>
        <w:tab/>
      </w:r>
    </w:p>
    <w:p w14:paraId="4D60CDD2" w14:textId="414B5851" w:rsidR="00EB41BB" w:rsidRPr="00E323C3" w:rsidRDefault="00DC1C22" w:rsidP="00EB41BB">
      <w:pPr>
        <w:rPr>
          <w:rFonts w:ascii="Arial Narrow" w:hAnsi="Arial Narrow" w:cs="Arial"/>
          <w:color w:val="000000"/>
          <w:sz w:val="24"/>
        </w:rPr>
      </w:pPr>
      <w:r w:rsidRPr="00E323C3">
        <w:rPr>
          <w:rFonts w:ascii="Arial Narrow" w:hAnsi="Arial Narrow" w:cs="Arial"/>
          <w:color w:val="000000"/>
          <w:sz w:val="24"/>
        </w:rPr>
        <w:t>Signature</w:t>
      </w:r>
      <w:r w:rsidRPr="00E323C3">
        <w:rPr>
          <w:rFonts w:ascii="Arial Narrow" w:hAnsi="Arial Narrow" w:cs="Arial"/>
          <w:color w:val="000000"/>
          <w:sz w:val="24"/>
        </w:rPr>
        <w:tab/>
      </w:r>
      <w:r w:rsidRPr="00E323C3">
        <w:rPr>
          <w:rFonts w:ascii="Arial Narrow" w:hAnsi="Arial Narrow" w:cs="Arial"/>
          <w:color w:val="000000"/>
          <w:sz w:val="24"/>
        </w:rPr>
        <w:tab/>
      </w:r>
      <w:r w:rsidRPr="00E323C3">
        <w:rPr>
          <w:rFonts w:ascii="Arial Narrow" w:hAnsi="Arial Narrow" w:cs="Arial"/>
          <w:color w:val="000000"/>
          <w:sz w:val="24"/>
        </w:rPr>
        <w:tab/>
      </w:r>
      <w:r w:rsidRPr="00E323C3">
        <w:rPr>
          <w:rFonts w:ascii="Arial Narrow" w:hAnsi="Arial Narrow" w:cs="Arial"/>
          <w:color w:val="000000"/>
          <w:sz w:val="24"/>
        </w:rPr>
        <w:tab/>
      </w:r>
      <w:r w:rsidRPr="00E323C3">
        <w:rPr>
          <w:rFonts w:ascii="Arial Narrow" w:hAnsi="Arial Narrow" w:cs="Arial"/>
          <w:color w:val="000000"/>
          <w:sz w:val="24"/>
        </w:rPr>
        <w:tab/>
        <w:t>Title</w:t>
      </w:r>
      <w:r w:rsidRPr="00E323C3">
        <w:rPr>
          <w:rFonts w:ascii="Arial Narrow" w:hAnsi="Arial Narrow" w:cs="Arial"/>
          <w:color w:val="000000"/>
          <w:sz w:val="24"/>
        </w:rPr>
        <w:tab/>
      </w:r>
      <w:r w:rsidRPr="00E323C3">
        <w:rPr>
          <w:rFonts w:ascii="Arial Narrow" w:hAnsi="Arial Narrow" w:cs="Arial"/>
          <w:color w:val="000000"/>
          <w:sz w:val="24"/>
        </w:rPr>
        <w:tab/>
      </w:r>
      <w:r w:rsidRPr="00E323C3">
        <w:rPr>
          <w:rFonts w:ascii="Arial Narrow" w:hAnsi="Arial Narrow" w:cs="Arial"/>
          <w:color w:val="000000"/>
          <w:sz w:val="24"/>
        </w:rPr>
        <w:tab/>
      </w:r>
      <w:r w:rsidRPr="00E323C3">
        <w:rPr>
          <w:rFonts w:ascii="Arial Narrow" w:hAnsi="Arial Narrow" w:cs="Arial"/>
          <w:color w:val="000000"/>
          <w:sz w:val="24"/>
        </w:rPr>
        <w:tab/>
        <w:t>Date</w:t>
      </w:r>
    </w:p>
    <w:p w14:paraId="49A45B32" w14:textId="77777777" w:rsidR="00DC1C22" w:rsidRPr="00E323C3" w:rsidRDefault="00DC1C22" w:rsidP="00EB41BB">
      <w:pPr>
        <w:rPr>
          <w:rFonts w:ascii="Arial Narrow" w:hAnsi="Arial Narrow" w:cs="Arial"/>
          <w:color w:val="000000"/>
          <w:sz w:val="24"/>
        </w:rPr>
      </w:pPr>
    </w:p>
    <w:p w14:paraId="2AD00032" w14:textId="77777777" w:rsidR="00DC1C22" w:rsidRPr="00E323C3" w:rsidRDefault="00DC1C22" w:rsidP="00EB41BB">
      <w:pPr>
        <w:rPr>
          <w:rFonts w:ascii="Arial Narrow" w:hAnsi="Arial Narrow" w:cs="Arial"/>
          <w:color w:val="000000"/>
          <w:sz w:val="24"/>
        </w:rPr>
      </w:pPr>
    </w:p>
    <w:p w14:paraId="277E9600" w14:textId="002500B2" w:rsidR="00DC1C22" w:rsidRPr="00E323C3" w:rsidRDefault="00DC1C22" w:rsidP="00EB41BB">
      <w:pPr>
        <w:rPr>
          <w:rFonts w:ascii="Arial Narrow" w:hAnsi="Arial Narrow" w:cs="Arial"/>
          <w:color w:val="000000"/>
          <w:sz w:val="24"/>
          <w:u w:val="single"/>
        </w:rPr>
      </w:pPr>
      <w:r w:rsidRPr="00E323C3">
        <w:rPr>
          <w:rFonts w:ascii="Arial Narrow" w:hAnsi="Arial Narrow" w:cs="Arial"/>
          <w:color w:val="000000"/>
          <w:sz w:val="24"/>
          <w:u w:val="single"/>
        </w:rPr>
        <w:tab/>
      </w:r>
      <w:r w:rsidRPr="00E323C3">
        <w:rPr>
          <w:rFonts w:ascii="Arial Narrow" w:hAnsi="Arial Narrow" w:cs="Arial"/>
          <w:color w:val="000000"/>
          <w:sz w:val="24"/>
          <w:u w:val="single"/>
        </w:rPr>
        <w:tab/>
      </w:r>
      <w:r w:rsidRPr="00E323C3">
        <w:rPr>
          <w:rFonts w:ascii="Arial Narrow" w:hAnsi="Arial Narrow" w:cs="Arial"/>
          <w:color w:val="000000"/>
          <w:sz w:val="24"/>
          <w:u w:val="single"/>
        </w:rPr>
        <w:tab/>
      </w:r>
      <w:r w:rsidRPr="00E323C3">
        <w:rPr>
          <w:rFonts w:ascii="Arial Narrow" w:hAnsi="Arial Narrow" w:cs="Arial"/>
          <w:color w:val="000000"/>
          <w:sz w:val="24"/>
          <w:u w:val="single"/>
        </w:rPr>
        <w:tab/>
      </w:r>
    </w:p>
    <w:p w14:paraId="161D6128" w14:textId="66074AD2" w:rsidR="00DC1C22" w:rsidRPr="00E323C3" w:rsidRDefault="00DC1C22" w:rsidP="00EB41BB">
      <w:pPr>
        <w:rPr>
          <w:rFonts w:ascii="Arial Narrow" w:hAnsi="Arial Narrow" w:cs="Arial"/>
          <w:color w:val="000000"/>
          <w:sz w:val="24"/>
          <w:u w:val="single"/>
        </w:rPr>
      </w:pPr>
      <w:r w:rsidRPr="00E323C3">
        <w:rPr>
          <w:rFonts w:ascii="Arial Narrow" w:hAnsi="Arial Narrow" w:cs="Arial"/>
          <w:color w:val="000000"/>
          <w:sz w:val="24"/>
        </w:rPr>
        <w:t>Print Name</w:t>
      </w:r>
    </w:p>
    <w:p w14:paraId="4E44DC08" w14:textId="66AFCEA1" w:rsidR="00062CC9" w:rsidRPr="00E323C3" w:rsidRDefault="00062CC9" w:rsidP="00EB41BB">
      <w:pPr>
        <w:rPr>
          <w:rFonts w:ascii="Arial Narrow" w:hAnsi="Arial Narrow" w:cs="Arial"/>
          <w:color w:val="000000"/>
          <w:sz w:val="24"/>
        </w:rPr>
      </w:pPr>
    </w:p>
    <w:p w14:paraId="28AB6105" w14:textId="77777777" w:rsidR="00062CC9" w:rsidRPr="00E323C3" w:rsidRDefault="00062CC9" w:rsidP="00EB41BB">
      <w:pPr>
        <w:rPr>
          <w:rFonts w:ascii="Arial Narrow" w:hAnsi="Arial Narrow" w:cs="Arial"/>
          <w:color w:val="000000"/>
          <w:sz w:val="24"/>
        </w:rPr>
      </w:pPr>
    </w:p>
    <w:p w14:paraId="5B6CC034" w14:textId="77777777" w:rsidR="00EB41BB" w:rsidRPr="00E323C3" w:rsidRDefault="00EB41BB" w:rsidP="00EB41BB">
      <w:pPr>
        <w:rPr>
          <w:rFonts w:ascii="Times New Roman" w:hAnsi="Times New Roman"/>
          <w:sz w:val="24"/>
        </w:rPr>
      </w:pPr>
    </w:p>
    <w:sectPr w:rsidR="00EB41BB" w:rsidRPr="00E323C3" w:rsidSect="00E323C3">
      <w:pgSz w:w="15840" w:h="12240" w:orient="landscape"/>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6A56C" w14:textId="77777777" w:rsidR="00910263" w:rsidRDefault="00910263" w:rsidP="003A0DC9">
      <w:r>
        <w:separator/>
      </w:r>
    </w:p>
  </w:endnote>
  <w:endnote w:type="continuationSeparator" w:id="0">
    <w:p w14:paraId="0615BFFF" w14:textId="77777777" w:rsidR="00910263" w:rsidRDefault="00910263" w:rsidP="003A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E65B3" w14:textId="77777777" w:rsidR="00910263" w:rsidRDefault="00910263" w:rsidP="003A0DC9">
      <w:r>
        <w:separator/>
      </w:r>
    </w:p>
  </w:footnote>
  <w:footnote w:type="continuationSeparator" w:id="0">
    <w:p w14:paraId="5F12813E" w14:textId="77777777" w:rsidR="00910263" w:rsidRDefault="00910263" w:rsidP="003A0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B3ED8"/>
    <w:multiLevelType w:val="hybridMultilevel"/>
    <w:tmpl w:val="F848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BB"/>
    <w:rsid w:val="00062CC9"/>
    <w:rsid w:val="000D5081"/>
    <w:rsid w:val="001E5FCD"/>
    <w:rsid w:val="002C28FA"/>
    <w:rsid w:val="00343815"/>
    <w:rsid w:val="003A0DC9"/>
    <w:rsid w:val="003C731E"/>
    <w:rsid w:val="004C1BA5"/>
    <w:rsid w:val="00684EF6"/>
    <w:rsid w:val="0069257C"/>
    <w:rsid w:val="0070399A"/>
    <w:rsid w:val="007139BE"/>
    <w:rsid w:val="007D44A2"/>
    <w:rsid w:val="00896C4A"/>
    <w:rsid w:val="008E68AE"/>
    <w:rsid w:val="008F5029"/>
    <w:rsid w:val="00910263"/>
    <w:rsid w:val="00942979"/>
    <w:rsid w:val="00A374F9"/>
    <w:rsid w:val="00A409F2"/>
    <w:rsid w:val="00A66B26"/>
    <w:rsid w:val="00AD3C82"/>
    <w:rsid w:val="00B03F48"/>
    <w:rsid w:val="00B16517"/>
    <w:rsid w:val="00B20C1B"/>
    <w:rsid w:val="00B43FD3"/>
    <w:rsid w:val="00B8485D"/>
    <w:rsid w:val="00C00574"/>
    <w:rsid w:val="00CA419A"/>
    <w:rsid w:val="00DB6902"/>
    <w:rsid w:val="00DC1C22"/>
    <w:rsid w:val="00E323C3"/>
    <w:rsid w:val="00E731B5"/>
    <w:rsid w:val="00EA4572"/>
    <w:rsid w:val="00EB41BB"/>
    <w:rsid w:val="00FC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49A8"/>
  <w15:chartTrackingRefBased/>
  <w15:docId w15:val="{76227F72-41F3-4F8F-A2C5-64E12682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1BB"/>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B41B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uiPriority w:val="99"/>
    <w:rsid w:val="00EB41BB"/>
    <w:rPr>
      <w:sz w:val="16"/>
      <w:szCs w:val="16"/>
    </w:rPr>
  </w:style>
  <w:style w:type="paragraph" w:styleId="CommentText">
    <w:name w:val="annotation text"/>
    <w:basedOn w:val="Normal"/>
    <w:link w:val="CommentTextChar"/>
    <w:uiPriority w:val="99"/>
    <w:rsid w:val="00EB41BB"/>
  </w:style>
  <w:style w:type="character" w:customStyle="1" w:styleId="CommentTextChar">
    <w:name w:val="Comment Text Char"/>
    <w:basedOn w:val="DefaultParagraphFont"/>
    <w:link w:val="CommentText"/>
    <w:uiPriority w:val="99"/>
    <w:rsid w:val="00EB41BB"/>
    <w:rPr>
      <w:rFonts w:ascii="Courier New" w:eastAsia="Times New Roman" w:hAnsi="Courier New" w:cs="Times New Roman"/>
      <w:sz w:val="20"/>
      <w:szCs w:val="20"/>
    </w:rPr>
  </w:style>
  <w:style w:type="character" w:customStyle="1" w:styleId="DefaultChar">
    <w:name w:val="Default Char"/>
    <w:link w:val="Default"/>
    <w:rsid w:val="00EB41BB"/>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B4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1BB"/>
    <w:rPr>
      <w:rFonts w:ascii="Segoe UI" w:eastAsia="Times New Roman" w:hAnsi="Segoe UI" w:cs="Segoe UI"/>
      <w:sz w:val="18"/>
      <w:szCs w:val="18"/>
    </w:rPr>
  </w:style>
  <w:style w:type="paragraph" w:styleId="Header">
    <w:name w:val="header"/>
    <w:basedOn w:val="Normal"/>
    <w:link w:val="HeaderChar"/>
    <w:uiPriority w:val="99"/>
    <w:unhideWhenUsed/>
    <w:rsid w:val="003A0DC9"/>
    <w:pPr>
      <w:tabs>
        <w:tab w:val="center" w:pos="4680"/>
        <w:tab w:val="right" w:pos="9360"/>
      </w:tabs>
    </w:pPr>
  </w:style>
  <w:style w:type="character" w:customStyle="1" w:styleId="HeaderChar">
    <w:name w:val="Header Char"/>
    <w:basedOn w:val="DefaultParagraphFont"/>
    <w:link w:val="Header"/>
    <w:uiPriority w:val="99"/>
    <w:rsid w:val="003A0DC9"/>
    <w:rPr>
      <w:rFonts w:ascii="Courier New" w:eastAsia="Times New Roman" w:hAnsi="Courier New" w:cs="Times New Roman"/>
      <w:sz w:val="20"/>
      <w:szCs w:val="20"/>
    </w:rPr>
  </w:style>
  <w:style w:type="paragraph" w:styleId="Footer">
    <w:name w:val="footer"/>
    <w:basedOn w:val="Normal"/>
    <w:link w:val="FooterChar"/>
    <w:uiPriority w:val="99"/>
    <w:unhideWhenUsed/>
    <w:rsid w:val="003A0DC9"/>
    <w:pPr>
      <w:tabs>
        <w:tab w:val="center" w:pos="4680"/>
        <w:tab w:val="right" w:pos="9360"/>
      </w:tabs>
    </w:pPr>
  </w:style>
  <w:style w:type="character" w:customStyle="1" w:styleId="FooterChar">
    <w:name w:val="Footer Char"/>
    <w:basedOn w:val="DefaultParagraphFont"/>
    <w:link w:val="Footer"/>
    <w:uiPriority w:val="99"/>
    <w:rsid w:val="003A0DC9"/>
    <w:rPr>
      <w:rFonts w:ascii="Courier New" w:eastAsia="Times New Roman" w:hAnsi="Courier New" w:cs="Times New Roman"/>
      <w:sz w:val="20"/>
      <w:szCs w:val="20"/>
    </w:rPr>
  </w:style>
  <w:style w:type="paragraph" w:styleId="ListParagraph">
    <w:name w:val="List Paragraph"/>
    <w:basedOn w:val="Normal"/>
    <w:uiPriority w:val="34"/>
    <w:qFormat/>
    <w:rsid w:val="00AD3C82"/>
    <w:pPr>
      <w:ind w:left="720"/>
      <w:contextualSpacing/>
    </w:pPr>
  </w:style>
  <w:style w:type="paragraph" w:styleId="CommentSubject">
    <w:name w:val="annotation subject"/>
    <w:basedOn w:val="CommentText"/>
    <w:next w:val="CommentText"/>
    <w:link w:val="CommentSubjectChar"/>
    <w:uiPriority w:val="99"/>
    <w:semiHidden/>
    <w:unhideWhenUsed/>
    <w:rsid w:val="003C731E"/>
    <w:rPr>
      <w:b/>
      <w:bCs/>
    </w:rPr>
  </w:style>
  <w:style w:type="character" w:customStyle="1" w:styleId="CommentSubjectChar">
    <w:name w:val="Comment Subject Char"/>
    <w:basedOn w:val="CommentTextChar"/>
    <w:link w:val="CommentSubject"/>
    <w:uiPriority w:val="99"/>
    <w:semiHidden/>
    <w:rsid w:val="003C731E"/>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AF58D1D77B4489720ADBD9B7BBC87" ma:contentTypeVersion="9" ma:contentTypeDescription="Create a new document." ma:contentTypeScope="" ma:versionID="c53955127982a3d10b68d52761d06b4c">
  <xsd:schema xmlns:xsd="http://www.w3.org/2001/XMLSchema" xmlns:xs="http://www.w3.org/2001/XMLSchema" xmlns:p="http://schemas.microsoft.com/office/2006/metadata/properties" xmlns:ns2="80e02859-ea68-4391-a9cf-ff586ebd3ee6" xmlns:ns4="d334eabf-3756-44e5-a045-f210936da77a" targetNamespace="http://schemas.microsoft.com/office/2006/metadata/properties" ma:root="true" ma:fieldsID="f459a3f1caee8e8d5ca57e5b2a69d0ff" ns2:_="" ns4:_="">
    <xsd:import namespace="80e02859-ea68-4391-a9cf-ff586ebd3ee6"/>
    <xsd:import namespace="d334eabf-3756-44e5-a045-f210936da77a"/>
    <xsd:element name="properties">
      <xsd:complexType>
        <xsd:sequence>
          <xsd:element name="documentManagement">
            <xsd:complexType>
              <xsd:all>
                <xsd:element ref="ns2:Tags" minOccurs="0"/>
                <xsd:element ref="ns2:Unit_x0020_Name" minOccurs="0"/>
                <xsd:element ref="ns2:Initiative" minOccurs="0"/>
                <xsd:element ref="ns2:Year" minOccurs="0"/>
                <xsd:element ref="ns2:Vendor_x0020_ID" minOccurs="0"/>
                <xsd:element ref="ns2:Bureau_x0020_Name" minOccurs="0"/>
                <xsd:element ref="ns4:_dlc_DocIdUrl" minOccurs="0"/>
                <xsd:element ref="ns4:_dlc_DocIdPersistId"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02859-ea68-4391-a9cf-ff586ebd3ee6" elementFormDefault="qualified">
    <xsd:import namespace="http://schemas.microsoft.com/office/2006/documentManagement/types"/>
    <xsd:import namespace="http://schemas.microsoft.com/office/infopath/2007/PartnerControls"/>
    <xsd:element name="Tags" ma:index="2" nillable="true" ma:displayName="Tags" ma:format="Dropdown" ma:internalName="Tags">
      <xsd:simpleType>
        <xsd:restriction base="dms:Choice">
          <xsd:enumeration value="Agenda"/>
          <xsd:enumeration value="Article"/>
          <xsd:enumeration value="B-1184"/>
          <xsd:enumeration value="Brief"/>
          <xsd:enumeration value="Budget"/>
          <xsd:enumeration value="Budget Modification"/>
          <xsd:enumeration value="COLA"/>
          <xsd:enumeration value="Commissioner"/>
          <xsd:enumeration value="Contact Information"/>
          <xsd:enumeration value="Contract"/>
          <xsd:enumeration value="Correspondence"/>
          <xsd:enumeration value="Data"/>
          <xsd:enumeration value="Data Request"/>
          <xsd:enumeration value="Division Request"/>
          <xsd:enumeration value="Documentation"/>
          <xsd:enumeration value="ECC"/>
          <xsd:enumeration value="Emergency Contact Info"/>
          <xsd:enumeration value="Evaluation"/>
          <xsd:enumeration value="Executive Deputy Clearance"/>
          <xsd:enumeration value="Expenditure Plan"/>
          <xsd:enumeration value="Federal Funding Applications"/>
          <xsd:enumeration value="FOIL"/>
          <xsd:enumeration value="Form"/>
          <xsd:enumeration value="Funding Matrix"/>
          <xsd:enumeration value="Grants"/>
          <xsd:enumeration value="Guidance"/>
          <xsd:enumeration value="IFA"/>
          <xsd:enumeration value="Interview"/>
          <xsd:enumeration value="Inventory"/>
          <xsd:enumeration value="IRB"/>
          <xsd:enumeration value="Laws &amp; Regs"/>
          <xsd:enumeration value="Legislative"/>
          <xsd:enumeration value="Manuscript"/>
          <xsd:enumeration value="Map"/>
          <xsd:enumeration value="Media/PR"/>
          <xsd:enumeration value="Medicaid"/>
          <xsd:enumeration value="Meeting minutes"/>
          <xsd:enumeration value="MOU"/>
          <xsd:enumeration value="NOGA"/>
          <xsd:enumeration value="Picture/Graphic"/>
          <xsd:enumeration value="Policy"/>
          <xsd:enumeration value="Presentations"/>
          <xsd:enumeration value="Procurement"/>
          <xsd:enumeration value="Program Evaluation"/>
          <xsd:enumeration value="Purchasing"/>
          <xsd:enumeration value="Recruitment"/>
          <xsd:enumeration value="Reference Manual"/>
          <xsd:enumeration value="Reports - Annual"/>
          <xsd:enumeration value="Reports - General"/>
          <xsd:enumeration value="Reports - Monthly"/>
          <xsd:enumeration value="Reports - Quarterly"/>
          <xsd:enumeration value="Resources"/>
          <xsd:enumeration value="Site Visit"/>
          <xsd:enumeration value="Spreadsheet"/>
          <xsd:enumeration value="Survey"/>
          <xsd:enumeration value="Tracking"/>
          <xsd:enumeration value="Training"/>
          <xsd:enumeration value="Travel"/>
          <xsd:enumeration value="Voucher"/>
          <xsd:enumeration value="VR"/>
          <xsd:enumeration value="Webinar"/>
          <xsd:enumeration value="Workplan"/>
          <xsd:enumeration value="Written Directive"/>
        </xsd:restriction>
      </xsd:simpleType>
    </xsd:element>
    <xsd:element name="Unit_x0020_Name" ma:index="3" nillable="true" ma:displayName="Unit Name" ma:default="BOA" ma:format="Dropdown" ma:internalName="Unit_x0020_Name">
      <xsd:simpleType>
        <xsd:restriction base="dms:Choice">
          <xsd:enumeration value="BMCH"/>
          <xsd:enumeration value="BOA"/>
          <xsd:enumeration value="AHU"/>
          <xsd:enumeration value="AU"/>
          <xsd:enumeration value="CBHU"/>
          <xsd:enumeration value="CPU"/>
          <xsd:enumeration value="DARS"/>
          <xsd:enumeration value="RCSVPP"/>
          <xsd:enumeration value="Division"/>
          <xsd:enumeration value="Center Admin"/>
          <xsd:enumeration value="OPH Admin"/>
          <xsd:enumeration value="Misc."/>
        </xsd:restriction>
      </xsd:simpleType>
    </xsd:element>
    <xsd:element name="Initiative" ma:index="4" nillable="true" ma:displayName="Initiative" ma:format="Dropdown" ma:internalName="Initiative">
      <xsd:simpleType>
        <xsd:restriction base="dms:Choice">
          <xsd:enumeration value="ACT COE"/>
          <xsd:enumeration value="ACT for Youth"/>
          <xsd:enumeration value="AEPI"/>
          <xsd:enumeration value="AH"/>
          <xsd:enumeration value="APPS"/>
          <xsd:enumeration value="CAPP"/>
          <xsd:enumeration value="CBAPP"/>
          <xsd:enumeration value="CLPPP"/>
          <xsd:enumeration value="FTMNPI"/>
          <xsd:enumeration value="FPP"/>
          <xsd:enumeration value="GUHH"/>
          <xsd:enumeration value="ILSH"/>
          <xsd:enumeration value="Infertility"/>
          <xsd:enumeration value="LGBT"/>
          <xsd:enumeration value="MICHC"/>
          <xsd:enumeration value="MIECHV"/>
          <xsd:enumeration value="NFP"/>
          <xsd:enumeration value="Osteo"/>
          <xsd:enumeration value="PCAP"/>
          <xsd:enumeration value="PREP"/>
          <xsd:enumeration value="RCSVPP"/>
          <xsd:enumeration value="RLRC"/>
          <xsd:enumeration value="RPC"/>
          <xsd:enumeration value="SAFE"/>
          <xsd:enumeration value="SBHC"/>
          <xsd:enumeration value="SHPYL"/>
          <xsd:enumeration value="STYA"/>
        </xsd:restriction>
      </xsd:simpleType>
    </xsd:element>
    <xsd:element name="Year" ma:index="5" nillable="true" ma:displayName="Year" ma:format="Dropdown" ma:internalName="Year">
      <xsd:simpleType>
        <xsd:restriction base="dms:Choice">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Vendor_x0020_ID" ma:index="6" nillable="true" ma:displayName="Vendor ID" ma:format="Dropdown" ma:internalName="Vendor_x0020_ID">
      <xsd:simpleType>
        <xsd:restriction base="dms:Choice">
          <xsd:enumeration value="1000000319"/>
          <xsd:enumeration value="1000000321"/>
          <xsd:enumeration value="1000000542"/>
          <xsd:enumeration value="1000000560"/>
          <xsd:enumeration value="1000000808"/>
          <xsd:enumeration value="1000000809"/>
          <xsd:enumeration value="1000001249"/>
          <xsd:enumeration value="1000001270"/>
          <xsd:enumeration value="1000001499"/>
          <xsd:enumeration value="1000001530"/>
          <xsd:enumeration value="1000001534"/>
          <xsd:enumeration value="1000001542"/>
          <xsd:enumeration value="1000001600"/>
          <xsd:enumeration value="1000002365"/>
          <xsd:enumeration value="1000002428"/>
          <xsd:enumeration value="1000002429"/>
          <xsd:enumeration value="1000002430"/>
          <xsd:enumeration value="1000002431"/>
          <xsd:enumeration value="1000002432"/>
          <xsd:enumeration value="1000002433"/>
          <xsd:enumeration value="1000002434"/>
          <xsd:enumeration value="1000002435"/>
          <xsd:enumeration value="1000002436"/>
          <xsd:enumeration value="1000002437"/>
          <xsd:enumeration value="1000002438"/>
          <xsd:enumeration value="1000002440"/>
          <xsd:enumeration value="1000002441"/>
          <xsd:enumeration value="1000002443"/>
          <xsd:enumeration value="1000002444"/>
          <xsd:enumeration value="1000002445"/>
          <xsd:enumeration value="1000002446"/>
          <xsd:enumeration value="1000002452"/>
          <xsd:enumeration value="1000002541"/>
          <xsd:enumeration value="1000002585"/>
          <xsd:enumeration value="1000002586"/>
          <xsd:enumeration value="1000002587"/>
          <xsd:enumeration value="1000002588"/>
          <xsd:enumeration value="1000002589"/>
          <xsd:enumeration value="1000002590"/>
          <xsd:enumeration value="1000002591"/>
          <xsd:enumeration value="1000002592"/>
          <xsd:enumeration value="1000002593"/>
          <xsd:enumeration value="1000002594"/>
          <xsd:enumeration value="1000002595"/>
          <xsd:enumeration value="1000002596"/>
          <xsd:enumeration value="1000002597"/>
          <xsd:enumeration value="1000002598"/>
          <xsd:enumeration value="1000002599"/>
          <xsd:enumeration value="1000002600"/>
          <xsd:enumeration value="1000002601"/>
          <xsd:enumeration value="1000002602"/>
          <xsd:enumeration value="1000002603"/>
          <xsd:enumeration value="1000002604"/>
          <xsd:enumeration value="1000003338"/>
          <xsd:enumeration value="1000003358"/>
          <xsd:enumeration value="1000003359"/>
          <xsd:enumeration value="1000003412"/>
          <xsd:enumeration value="1000003536"/>
          <xsd:enumeration value="1000003681"/>
          <xsd:enumeration value="1000003747"/>
          <xsd:enumeration value="1000004320"/>
          <xsd:enumeration value="1000004323"/>
          <xsd:enumeration value="1000004324"/>
          <xsd:enumeration value="1000004325"/>
          <xsd:enumeration value="1000004326"/>
          <xsd:enumeration value="1000004327"/>
          <xsd:enumeration value="1000004328"/>
          <xsd:enumeration value="1000004329"/>
          <xsd:enumeration value="1000004330"/>
          <xsd:enumeration value="1000004331"/>
          <xsd:enumeration value="1000004332"/>
          <xsd:enumeration value="1000004333"/>
          <xsd:enumeration value="1000004334"/>
          <xsd:enumeration value="1000004335"/>
          <xsd:enumeration value="1000004336"/>
          <xsd:enumeration value="1000004366"/>
          <xsd:enumeration value="1000005551"/>
          <xsd:enumeration value="1000005554"/>
          <xsd:enumeration value="1000005629"/>
          <xsd:enumeration value="1000005867"/>
          <xsd:enumeration value="1000006262"/>
          <xsd:enumeration value="1000006596"/>
          <xsd:enumeration value="1000006599"/>
          <xsd:enumeration value="1000006662"/>
          <xsd:enumeration value="1000006915"/>
          <xsd:enumeration value="1000006932"/>
          <xsd:enumeration value="1000007307"/>
          <xsd:enumeration value="1000007344"/>
          <xsd:enumeration value="1000007349"/>
          <xsd:enumeration value="1000007489"/>
          <xsd:enumeration value="1000007607"/>
          <xsd:enumeration value="1000007827"/>
          <xsd:enumeration value="1000008509"/>
          <xsd:enumeration value="1000008741"/>
          <xsd:enumeration value="1000011325"/>
          <xsd:enumeration value="1000011326"/>
          <xsd:enumeration value="1000011334"/>
          <xsd:enumeration value="1000011361"/>
          <xsd:enumeration value="1000011368"/>
          <xsd:enumeration value="1000011381"/>
          <xsd:enumeration value="1000011500"/>
          <xsd:enumeration value="1000011568"/>
          <xsd:enumeration value="1000011647"/>
          <xsd:enumeration value="1000011666"/>
          <xsd:enumeration value="1000011673"/>
          <xsd:enumeration value="1000011788"/>
          <xsd:enumeration value="1000012006"/>
          <xsd:enumeration value="1000012117"/>
          <xsd:enumeration value="1000012217"/>
          <xsd:enumeration value="1000012294"/>
          <xsd:enumeration value="1000012333"/>
          <xsd:enumeration value="1000012498"/>
          <xsd:enumeration value="1000012542"/>
          <xsd:enumeration value="1000012607"/>
          <xsd:enumeration value="1000012677"/>
          <xsd:enumeration value="1000012726"/>
          <xsd:enumeration value="1000012823"/>
          <xsd:enumeration value="1000012892"/>
          <xsd:enumeration value="1000012974"/>
          <xsd:enumeration value="1000013039"/>
          <xsd:enumeration value="1000013053"/>
          <xsd:enumeration value="1000013061"/>
          <xsd:enumeration value="1000013343"/>
          <xsd:enumeration value="1000013483"/>
          <xsd:enumeration value="1000013572"/>
          <xsd:enumeration value="1000013577"/>
          <xsd:enumeration value="1000013578"/>
          <xsd:enumeration value="1000013619"/>
          <xsd:enumeration value="1000013651"/>
          <xsd:enumeration value="1000013698"/>
          <xsd:enumeration value="1000013701"/>
          <xsd:enumeration value="1000013725"/>
          <xsd:enumeration value="1000013735"/>
          <xsd:enumeration value="1000013955"/>
          <xsd:enumeration value="1000014074"/>
          <xsd:enumeration value="1000014152"/>
          <xsd:enumeration value="1000014157"/>
          <xsd:enumeration value="1000014351"/>
          <xsd:enumeration value="1000014498"/>
          <xsd:enumeration value="1000014508"/>
          <xsd:enumeration value="1000014581"/>
          <xsd:enumeration value="1000014658"/>
          <xsd:enumeration value="1000014747"/>
          <xsd:enumeration value="1000014825"/>
          <xsd:enumeration value="1000014833"/>
          <xsd:enumeration value="1000014839"/>
          <xsd:enumeration value="1000014840"/>
          <xsd:enumeration value="1000015006"/>
          <xsd:enumeration value="1000015036"/>
          <xsd:enumeration value="1000015084"/>
          <xsd:enumeration value="1000015105"/>
          <xsd:enumeration value="1000015137"/>
          <xsd:enumeration value="1000015152"/>
          <xsd:enumeration value="1000015200"/>
          <xsd:enumeration value="1000015221"/>
          <xsd:enumeration value="1000015261"/>
          <xsd:enumeration value="1000015312"/>
          <xsd:enumeration value="1000015392"/>
          <xsd:enumeration value="1000015420"/>
          <xsd:enumeration value="1000015561"/>
          <xsd:enumeration value="1000015659"/>
          <xsd:enumeration value="1000015694"/>
          <xsd:enumeration value="1000015707"/>
          <xsd:enumeration value="1000015765"/>
          <xsd:enumeration value="1000016308"/>
          <xsd:enumeration value="1000016329"/>
          <xsd:enumeration value="1000016373"/>
          <xsd:enumeration value="1000016477"/>
          <xsd:enumeration value="1000016478"/>
          <xsd:enumeration value="1000017329"/>
          <xsd:enumeration value="1000017373"/>
          <xsd:enumeration value="1000017591"/>
          <xsd:enumeration value="1000018047"/>
          <xsd:enumeration value="1000018277"/>
          <xsd:enumeration value="1000018488"/>
          <xsd:enumeration value="1000018787"/>
          <xsd:enumeration value="1000021111"/>
          <xsd:enumeration value="1000021159"/>
          <xsd:enumeration value="1000023910"/>
          <xsd:enumeration value="1000024038"/>
          <xsd:enumeration value="1000024069"/>
          <xsd:enumeration value="1000024162"/>
          <xsd:enumeration value="1000024200"/>
          <xsd:enumeration value="1000024306"/>
          <xsd:enumeration value="1000024349"/>
          <xsd:enumeration value="1000024432"/>
          <xsd:enumeration value="1000024446"/>
          <xsd:enumeration value="1000024670"/>
          <xsd:enumeration value="1000025978"/>
          <xsd:enumeration value="1000025985"/>
          <xsd:enumeration value="1000026012"/>
          <xsd:enumeration value="1000026014"/>
          <xsd:enumeration value="1000026026"/>
          <xsd:enumeration value="1000026071"/>
          <xsd:enumeration value="1000026142"/>
          <xsd:enumeration value="1000026181"/>
          <xsd:enumeration value="1000026188"/>
          <xsd:enumeration value="1000026291"/>
          <xsd:enumeration value="1000026292"/>
          <xsd:enumeration value="1000026314"/>
          <xsd:enumeration value="1000026346"/>
          <xsd:enumeration value="1000026365"/>
          <xsd:enumeration value="1000026402"/>
          <xsd:enumeration value="1000026428"/>
          <xsd:enumeration value="1000026438"/>
          <xsd:enumeration value="1000026474"/>
          <xsd:enumeration value="1000026552"/>
          <xsd:enumeration value="1000026733"/>
          <xsd:enumeration value="1000026913"/>
          <xsd:enumeration value="1000026917"/>
          <xsd:enumeration value="1000027111"/>
          <xsd:enumeration value="1000027112"/>
          <xsd:enumeration value="1000027124"/>
          <xsd:enumeration value="1000027165"/>
          <xsd:enumeration value="1000027177"/>
          <xsd:enumeration value="1000027257"/>
          <xsd:enumeration value="1000027261"/>
          <xsd:enumeration value="1000027428"/>
          <xsd:enumeration value="1000027888"/>
          <xsd:enumeration value="1000028061"/>
          <xsd:enumeration value="1000028155"/>
          <xsd:enumeration value="1000028311"/>
          <xsd:enumeration value="1000028312"/>
          <xsd:enumeration value="1000028330"/>
          <xsd:enumeration value="1000028422"/>
          <xsd:enumeration value="1000028461"/>
          <xsd:enumeration value="1000028553"/>
          <xsd:enumeration value="1000028581"/>
          <xsd:enumeration value="1000028642"/>
          <xsd:enumeration value="1000028966"/>
          <xsd:enumeration value="1000028971"/>
          <xsd:enumeration value="1000029125"/>
          <xsd:enumeration value="1000029330"/>
          <xsd:enumeration value="1000029415"/>
          <xsd:enumeration value="1000029423"/>
          <xsd:enumeration value="1000029533"/>
          <xsd:enumeration value="1000029673"/>
          <xsd:enumeration value="1000030354"/>
          <xsd:enumeration value="1000030841"/>
          <xsd:enumeration value="1000030846"/>
          <xsd:enumeration value="1000036075"/>
          <xsd:enumeration value="1000036076"/>
          <xsd:enumeration value="1000037820"/>
          <xsd:enumeration value="1000039061"/>
          <xsd:enumeration value="1000039309"/>
          <xsd:enumeration value="1000039509"/>
          <xsd:enumeration value="1000039660"/>
          <xsd:enumeration value="1000039936"/>
          <xsd:enumeration value="1000040374"/>
          <xsd:enumeration value="1000041217"/>
          <xsd:enumeration value="1000051431"/>
          <xsd:enumeration value="1000054250"/>
          <xsd:enumeration value="1000054839"/>
          <xsd:enumeration value="1000055154"/>
          <xsd:enumeration value="1000055445"/>
          <xsd:enumeration value="1100001142"/>
          <xsd:enumeration value="1100016875"/>
          <xsd:enumeration value="1100017472"/>
          <xsd:enumeration value="1100017474"/>
          <xsd:enumeration value="1100017477"/>
          <xsd:enumeration value="1100017478"/>
          <xsd:enumeration value="1100017479"/>
          <xsd:enumeration value="1100017480"/>
          <xsd:enumeration value="1100017481"/>
          <xsd:enumeration value="1100017482"/>
          <xsd:enumeration value="1100017483"/>
          <xsd:enumeration value="1100017484"/>
          <xsd:enumeration value="1100017485"/>
          <xsd:enumeration value="1100017486"/>
          <xsd:enumeration value="1100017487"/>
          <xsd:enumeration value="1100017489"/>
          <xsd:enumeration value="1100017490"/>
          <xsd:enumeration value="1100029693"/>
        </xsd:restriction>
      </xsd:simpleType>
    </xsd:element>
    <xsd:element name="Bureau_x0020_Name" ma:index="8" nillable="true" ma:displayName="Bureau Name" ma:default="DFHBOA" ma:format="Dropdown" ma:internalName="Bureau_x0020_Name">
      <xsd:simpleType>
        <xsd:restriction base="dms:Choice">
          <xsd:enumeration value="CCHADMIN"/>
          <xsd:enumeration value="CHRBCCDP"/>
          <xsd:enumeration value="CHRBCDER"/>
          <xsd:enumeration value="CHRBCE"/>
          <xsd:enumeration value="CHRBCDC"/>
          <xsd:enumeration value="CHRDCDP"/>
          <xsd:enumeration value="CHRBTC"/>
          <xsd:enumeration value="DFHBDH"/>
          <xsd:enumeration value="DFHBEI"/>
          <xsd:enumeration value="DFHBMCH"/>
          <xsd:enumeration value="DFHBOA"/>
          <xsd:enumeration value="DFHBCH"/>
          <xsd:enumeration value="DFHDIV"/>
          <xsd:enumeration value="DFHOMD"/>
          <xsd:enumeration value="EPIBCDC"/>
          <xsd:enumeration value="EPIBHAI"/>
          <xsd:enumeration value="EPIDIV"/>
          <xsd:enumeration value="EPIIMM"/>
          <xsd:enumeration value="EPISTAT"/>
          <xsd:enumeration value="EPITB"/>
          <xsd:enumeration value="OPHEXEC"/>
          <xsd:enumeration value="OPHP"/>
          <xsd:enumeration value="CCHOIT"/>
          <xsd:enumeration value="PHIPMO"/>
        </xsd:restriction>
      </xsd:simpleType>
    </xsd:element>
  </xsd:schema>
  <xsd:schema xmlns:xsd="http://www.w3.org/2001/XMLSchema" xmlns:xs="http://www.w3.org/2001/XMLSchema" xmlns:dms="http://schemas.microsoft.com/office/2006/documentManagement/types" xmlns:pc="http://schemas.microsoft.com/office/infopath/2007/PartnerControls" targetNamespace="d334eabf-3756-44e5-a045-f210936da77a"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80e02859-ea68-4391-a9cf-ff586ebd3ee6" xsi:nil="true"/>
    <Unit_x0020_Name xmlns="80e02859-ea68-4391-a9cf-ff586ebd3ee6">BOA</Unit_x0020_Name>
    <Tags xmlns="80e02859-ea68-4391-a9cf-ff586ebd3ee6" xsi:nil="true"/>
    <Initiative xmlns="80e02859-ea68-4391-a9cf-ff586ebd3ee6" xsi:nil="true"/>
    <Bureau_x0020_Name xmlns="80e02859-ea68-4391-a9cf-ff586ebd3ee6">DFHBOA</Bureau_x0020_Name>
    <Vendor_x0020_ID xmlns="80e02859-ea68-4391-a9cf-ff586ebd3ee6" xsi:nil="true"/>
    <_dlc_DocId xmlns="d334eabf-3756-44e5-a045-f210936da77a">ZJFEP7XRTTU7-4-4763</_dlc_DocId>
    <_dlc_DocIdUrl xmlns="d334eabf-3756-44e5-a045-f210936da77a">
      <Url>http://cchsharepoint/sites/DFHBOA/_layouts/DocIdRedir.aspx?ID=ZJFEP7XRTTU7-4-4763</Url>
      <Description>ZJFEP7XRTTU7-4-4763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D06F3-F550-4340-BE20-DC82E6656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02859-ea68-4391-a9cf-ff586ebd3ee6"/>
    <ds:schemaRef ds:uri="d334eabf-3756-44e5-a045-f210936da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A14C9-0971-48C9-B78D-EAE376CF1690}">
  <ds:schemaRefs>
    <ds:schemaRef ds:uri="http://schemas.microsoft.com/sharepoint/events"/>
  </ds:schemaRefs>
</ds:datastoreItem>
</file>

<file path=customXml/itemProps3.xml><?xml version="1.0" encoding="utf-8"?>
<ds:datastoreItem xmlns:ds="http://schemas.openxmlformats.org/officeDocument/2006/customXml" ds:itemID="{BB3658EA-B32E-4C09-96F2-ACEA012B5DCA}">
  <ds:schemaRefs>
    <ds:schemaRef ds:uri="http://schemas.microsoft.com/sharepoint/v3/contenttype/forms"/>
  </ds:schemaRefs>
</ds:datastoreItem>
</file>

<file path=customXml/itemProps4.xml><?xml version="1.0" encoding="utf-8"?>
<ds:datastoreItem xmlns:ds="http://schemas.openxmlformats.org/officeDocument/2006/customXml" ds:itemID="{90171663-797E-484F-BA8A-F4908A18BB13}">
  <ds:schemaRefs>
    <ds:schemaRef ds:uri="d334eabf-3756-44e5-a045-f210936da77a"/>
    <ds:schemaRef ds:uri="http://purl.org/dc/terms/"/>
    <ds:schemaRef ds:uri="http://schemas.openxmlformats.org/package/2006/metadata/core-properties"/>
    <ds:schemaRef ds:uri="http://www.w3.org/XML/1998/namespace"/>
    <ds:schemaRef ds:uri="http://schemas.microsoft.com/office/2006/documentManagement/types"/>
    <ds:schemaRef ds:uri="80e02859-ea68-4391-a9cf-ff586ebd3ee6"/>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0F770D25-1F16-443D-B319-C0875141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NYSDOH</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Kathleen M.</dc:creator>
  <cp:keywords/>
  <dc:description/>
  <cp:lastModifiedBy>Sue M Mantica</cp:lastModifiedBy>
  <cp:revision>2</cp:revision>
  <cp:lastPrinted>2015-10-05T19:33:00Z</cp:lastPrinted>
  <dcterms:created xsi:type="dcterms:W3CDTF">2016-01-25T14:39:00Z</dcterms:created>
  <dcterms:modified xsi:type="dcterms:W3CDTF">2016-01-25T14:39:00Z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0x0101007A5AF58D1D77B4489720ADBD9B7BBC87</vt:lpwstr>
  </property>
  <property fmtid="{D5CDD505-2E9C-101B-9397-08002B2CF9AE}" pid="3" name="_dlc_DocIdItemGuid">
    <vt:lpwstr>6d64bbb8-90b9-421d-982a-49b522b7a51e</vt:lpwstr>
  </property>
</Properties>
</file>